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0A88B" w14:textId="77777777" w:rsidR="00672F45" w:rsidRPr="003240DD" w:rsidRDefault="00FB07CD" w:rsidP="009374A3">
      <w:pPr>
        <w:tabs>
          <w:tab w:val="left" w:pos="9540"/>
        </w:tabs>
        <w:spacing w:line="360" w:lineRule="auto"/>
        <w:ind w:right="65" w:firstLine="567"/>
        <w:jc w:val="right"/>
        <w:rPr>
          <w:rFonts w:ascii="GHEA Mariam" w:hAnsi="GHEA Mariam"/>
          <w:noProof/>
        </w:rPr>
      </w:pPr>
      <w:bookmarkStart w:id="0" w:name="_Hlk31392212"/>
      <w:bookmarkStart w:id="1" w:name="_Hlk33524169"/>
      <w:bookmarkStart w:id="2" w:name="_Hlk25768959"/>
      <w:bookmarkStart w:id="3" w:name="_Hlk35252836"/>
      <w:bookmarkStart w:id="4" w:name="_Hlk100740075"/>
      <w:r w:rsidRPr="003240DD">
        <w:rPr>
          <w:rFonts w:ascii="GHEA Mariam" w:hAnsi="GHEA Mariam"/>
          <w:noProof/>
        </w:rPr>
        <w:drawing>
          <wp:anchor distT="0" distB="0" distL="114300" distR="114300" simplePos="0" relativeHeight="251658240" behindDoc="0" locked="0" layoutInCell="1" allowOverlap="1" wp14:anchorId="7BA722A2" wp14:editId="55E89B22">
            <wp:simplePos x="0" y="0"/>
            <wp:positionH relativeFrom="margin">
              <wp:posOffset>2440940</wp:posOffset>
            </wp:positionH>
            <wp:positionV relativeFrom="paragraph">
              <wp:posOffset>-2331</wp:posOffset>
            </wp:positionV>
            <wp:extent cx="1280160" cy="12287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8016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0DD">
        <w:rPr>
          <w:rFonts w:ascii="GHEA Mariam" w:hAnsi="GHEA Mariam"/>
          <w:noProof/>
        </w:rPr>
        <w:t>ԵԿԴ/0044/01/09</w:t>
      </w:r>
    </w:p>
    <w:p w14:paraId="066E9BF7" w14:textId="77777777" w:rsidR="00FB07CD" w:rsidRPr="003240DD" w:rsidRDefault="00FB07CD" w:rsidP="009374A3">
      <w:pPr>
        <w:tabs>
          <w:tab w:val="left" w:pos="9540"/>
        </w:tabs>
        <w:spacing w:line="360" w:lineRule="auto"/>
        <w:ind w:right="65" w:firstLine="567"/>
        <w:jc w:val="center"/>
        <w:rPr>
          <w:rFonts w:ascii="GHEA Mariam" w:hAnsi="GHEA Mariam"/>
          <w:lang w:val="hy-AM"/>
        </w:rPr>
      </w:pPr>
    </w:p>
    <w:p w14:paraId="5C62006F" w14:textId="77777777" w:rsidR="00672F45" w:rsidRPr="003240DD" w:rsidRDefault="00672F45" w:rsidP="009374A3">
      <w:pPr>
        <w:tabs>
          <w:tab w:val="left" w:pos="9540"/>
        </w:tabs>
        <w:spacing w:line="360" w:lineRule="auto"/>
        <w:ind w:right="65" w:firstLine="567"/>
        <w:jc w:val="center"/>
        <w:rPr>
          <w:rFonts w:ascii="GHEA Mariam" w:hAnsi="GHEA Mariam"/>
          <w:lang w:val="hy-AM"/>
        </w:rPr>
      </w:pPr>
    </w:p>
    <w:p w14:paraId="3CBDB3E8" w14:textId="77777777" w:rsidR="00FB07CD" w:rsidRPr="003240DD" w:rsidRDefault="00FB07CD" w:rsidP="003240DD">
      <w:pPr>
        <w:tabs>
          <w:tab w:val="left" w:pos="9540"/>
        </w:tabs>
        <w:spacing w:line="360" w:lineRule="auto"/>
        <w:ind w:right="65"/>
        <w:rPr>
          <w:rFonts w:ascii="GHEA Mariam" w:hAnsi="GHEA Mariam" w:cs="Sylfaen"/>
          <w:sz w:val="32"/>
          <w:szCs w:val="32"/>
          <w:lang w:val="hy-AM"/>
        </w:rPr>
      </w:pPr>
      <w:bookmarkStart w:id="5" w:name="_Hlk100740178"/>
    </w:p>
    <w:p w14:paraId="080FB85B" w14:textId="77777777" w:rsidR="006F23B8" w:rsidRDefault="006F23B8" w:rsidP="009374A3">
      <w:pPr>
        <w:tabs>
          <w:tab w:val="left" w:pos="9540"/>
        </w:tabs>
        <w:spacing w:line="360" w:lineRule="auto"/>
        <w:ind w:right="65" w:firstLine="567"/>
        <w:jc w:val="center"/>
        <w:rPr>
          <w:rFonts w:ascii="GHEA Mariam" w:hAnsi="GHEA Mariam" w:cs="Sylfaen"/>
          <w:sz w:val="32"/>
          <w:szCs w:val="32"/>
          <w:lang w:val="hy-AM"/>
        </w:rPr>
      </w:pPr>
    </w:p>
    <w:p w14:paraId="3537543C" w14:textId="77777777" w:rsidR="007579FF" w:rsidRDefault="007579FF" w:rsidP="009374A3">
      <w:pPr>
        <w:tabs>
          <w:tab w:val="left" w:pos="9540"/>
        </w:tabs>
        <w:spacing w:line="360" w:lineRule="auto"/>
        <w:ind w:right="65" w:firstLine="567"/>
        <w:jc w:val="center"/>
        <w:rPr>
          <w:rFonts w:ascii="GHEA Mariam" w:hAnsi="GHEA Mariam" w:cs="Sylfaen"/>
          <w:sz w:val="32"/>
          <w:szCs w:val="32"/>
          <w:lang w:val="hy-AM"/>
        </w:rPr>
      </w:pPr>
    </w:p>
    <w:p w14:paraId="54ABA305" w14:textId="77777777" w:rsidR="00672F45" w:rsidRPr="003240DD" w:rsidRDefault="00672F45" w:rsidP="009374A3">
      <w:pPr>
        <w:tabs>
          <w:tab w:val="left" w:pos="9540"/>
        </w:tabs>
        <w:spacing w:line="360" w:lineRule="auto"/>
        <w:ind w:right="65" w:firstLine="567"/>
        <w:jc w:val="center"/>
        <w:rPr>
          <w:rFonts w:ascii="GHEA Mariam" w:hAnsi="GHEA Mariam"/>
          <w:sz w:val="32"/>
          <w:szCs w:val="32"/>
          <w:lang w:val="hy-AM"/>
        </w:rPr>
      </w:pPr>
      <w:r w:rsidRPr="003240DD">
        <w:rPr>
          <w:rFonts w:ascii="GHEA Mariam" w:hAnsi="GHEA Mariam" w:cs="Sylfaen"/>
          <w:sz w:val="32"/>
          <w:szCs w:val="32"/>
          <w:lang w:val="hy-AM"/>
        </w:rPr>
        <w:t>ՀԱՅԱՍՏԱՆԻ</w:t>
      </w:r>
      <w:r w:rsidRPr="003240DD">
        <w:rPr>
          <w:rFonts w:ascii="GHEA Mariam" w:hAnsi="GHEA Mariam"/>
          <w:sz w:val="32"/>
          <w:szCs w:val="32"/>
          <w:lang w:val="hy-AM"/>
        </w:rPr>
        <w:t xml:space="preserve"> </w:t>
      </w:r>
      <w:r w:rsidRPr="003240DD">
        <w:rPr>
          <w:rFonts w:ascii="GHEA Mariam" w:hAnsi="GHEA Mariam" w:cs="Sylfaen"/>
          <w:sz w:val="32"/>
          <w:szCs w:val="32"/>
          <w:lang w:val="hy-AM"/>
        </w:rPr>
        <w:t>ՀԱՆՐԱՊԵՏՈՒԹՅՈՒՆ</w:t>
      </w:r>
    </w:p>
    <w:p w14:paraId="5799EB8E" w14:textId="77777777" w:rsidR="00672F45" w:rsidRPr="003240DD" w:rsidRDefault="00672F45" w:rsidP="009374A3">
      <w:pPr>
        <w:tabs>
          <w:tab w:val="left" w:pos="9540"/>
        </w:tabs>
        <w:spacing w:line="360" w:lineRule="auto"/>
        <w:ind w:right="65" w:firstLine="567"/>
        <w:jc w:val="center"/>
        <w:rPr>
          <w:rFonts w:ascii="GHEA Mariam" w:hAnsi="GHEA Mariam"/>
          <w:sz w:val="32"/>
          <w:szCs w:val="32"/>
          <w:lang w:val="hy-AM"/>
        </w:rPr>
      </w:pPr>
      <w:r w:rsidRPr="003240DD">
        <w:rPr>
          <w:rFonts w:ascii="GHEA Mariam" w:hAnsi="GHEA Mariam" w:cs="Sylfaen"/>
          <w:sz w:val="32"/>
          <w:szCs w:val="32"/>
          <w:lang w:val="hy-AM"/>
        </w:rPr>
        <w:t>ՎՃՌԱԲԵԿ</w:t>
      </w:r>
      <w:r w:rsidRPr="003240DD">
        <w:rPr>
          <w:rFonts w:ascii="GHEA Mariam" w:hAnsi="GHEA Mariam"/>
          <w:sz w:val="32"/>
          <w:szCs w:val="32"/>
          <w:lang w:val="hy-AM"/>
        </w:rPr>
        <w:t xml:space="preserve"> </w:t>
      </w:r>
      <w:r w:rsidRPr="003240DD">
        <w:rPr>
          <w:rFonts w:ascii="GHEA Mariam" w:hAnsi="GHEA Mariam" w:cs="Sylfaen"/>
          <w:sz w:val="32"/>
          <w:szCs w:val="32"/>
          <w:lang w:val="hy-AM"/>
        </w:rPr>
        <w:t>ԴԱՏԱՐԱՆ</w:t>
      </w:r>
    </w:p>
    <w:p w14:paraId="46EE8046" w14:textId="77777777" w:rsidR="00672F45" w:rsidRPr="003240DD" w:rsidRDefault="00672F45" w:rsidP="009374A3">
      <w:pPr>
        <w:tabs>
          <w:tab w:val="left" w:pos="9540"/>
        </w:tabs>
        <w:spacing w:line="360" w:lineRule="auto"/>
        <w:ind w:right="65" w:firstLine="567"/>
        <w:jc w:val="center"/>
        <w:rPr>
          <w:rFonts w:ascii="GHEA Mariam" w:hAnsi="GHEA Mariam" w:cs="Sylfaen"/>
          <w:b/>
          <w:sz w:val="32"/>
          <w:szCs w:val="32"/>
          <w:lang w:val="hy-AM"/>
        </w:rPr>
      </w:pPr>
      <w:r w:rsidRPr="003240DD">
        <w:rPr>
          <w:rFonts w:ascii="GHEA Mariam" w:hAnsi="GHEA Mariam" w:cs="Sylfaen"/>
          <w:b/>
          <w:sz w:val="32"/>
          <w:szCs w:val="32"/>
          <w:lang w:val="hy-AM"/>
        </w:rPr>
        <w:t>Ո</w:t>
      </w:r>
      <w:r w:rsidRPr="003240DD">
        <w:rPr>
          <w:rFonts w:ascii="GHEA Mariam" w:hAnsi="GHEA Mariam"/>
          <w:b/>
          <w:sz w:val="32"/>
          <w:szCs w:val="32"/>
          <w:lang w:val="hy-AM"/>
        </w:rPr>
        <w:t xml:space="preserve"> </w:t>
      </w:r>
      <w:r w:rsidRPr="003240DD">
        <w:rPr>
          <w:rFonts w:ascii="GHEA Mariam" w:hAnsi="GHEA Mariam" w:cs="Sylfaen"/>
          <w:b/>
          <w:sz w:val="32"/>
          <w:szCs w:val="32"/>
          <w:lang w:val="hy-AM"/>
        </w:rPr>
        <w:t>Ր</w:t>
      </w:r>
      <w:r w:rsidRPr="003240DD">
        <w:rPr>
          <w:rFonts w:ascii="GHEA Mariam" w:hAnsi="GHEA Mariam"/>
          <w:b/>
          <w:sz w:val="32"/>
          <w:szCs w:val="32"/>
          <w:lang w:val="hy-AM"/>
        </w:rPr>
        <w:t xml:space="preserve"> </w:t>
      </w:r>
      <w:r w:rsidRPr="003240DD">
        <w:rPr>
          <w:rFonts w:ascii="GHEA Mariam" w:hAnsi="GHEA Mariam" w:cs="Sylfaen"/>
          <w:b/>
          <w:sz w:val="32"/>
          <w:szCs w:val="32"/>
          <w:lang w:val="hy-AM"/>
        </w:rPr>
        <w:t>Ո</w:t>
      </w:r>
      <w:r w:rsidRPr="003240DD">
        <w:rPr>
          <w:rFonts w:ascii="GHEA Mariam" w:hAnsi="GHEA Mariam"/>
          <w:b/>
          <w:sz w:val="32"/>
          <w:szCs w:val="32"/>
          <w:lang w:val="hy-AM"/>
        </w:rPr>
        <w:t xml:space="preserve"> </w:t>
      </w:r>
      <w:r w:rsidRPr="003240DD">
        <w:rPr>
          <w:rFonts w:ascii="GHEA Mariam" w:hAnsi="GHEA Mariam" w:cs="Sylfaen"/>
          <w:b/>
          <w:sz w:val="32"/>
          <w:szCs w:val="32"/>
          <w:lang w:val="hy-AM"/>
        </w:rPr>
        <w:t>Շ</w:t>
      </w:r>
      <w:r w:rsidRPr="003240DD">
        <w:rPr>
          <w:rFonts w:ascii="GHEA Mariam" w:hAnsi="GHEA Mariam"/>
          <w:b/>
          <w:sz w:val="32"/>
          <w:szCs w:val="32"/>
          <w:lang w:val="hy-AM"/>
        </w:rPr>
        <w:t xml:space="preserve"> </w:t>
      </w:r>
      <w:r w:rsidRPr="003240DD">
        <w:rPr>
          <w:rFonts w:ascii="GHEA Mariam" w:hAnsi="GHEA Mariam" w:cs="Sylfaen"/>
          <w:b/>
          <w:sz w:val="32"/>
          <w:szCs w:val="32"/>
          <w:lang w:val="hy-AM"/>
        </w:rPr>
        <w:t>ՈՒ</w:t>
      </w:r>
      <w:r w:rsidRPr="003240DD">
        <w:rPr>
          <w:rFonts w:ascii="GHEA Mariam" w:hAnsi="GHEA Mariam"/>
          <w:b/>
          <w:sz w:val="32"/>
          <w:szCs w:val="32"/>
          <w:lang w:val="hy-AM"/>
        </w:rPr>
        <w:t xml:space="preserve"> </w:t>
      </w:r>
      <w:r w:rsidRPr="003240DD">
        <w:rPr>
          <w:rFonts w:ascii="GHEA Mariam" w:hAnsi="GHEA Mariam" w:cs="Sylfaen"/>
          <w:b/>
          <w:sz w:val="32"/>
          <w:szCs w:val="32"/>
          <w:lang w:val="hy-AM"/>
        </w:rPr>
        <w:t>Մ</w:t>
      </w:r>
    </w:p>
    <w:p w14:paraId="46BBE787" w14:textId="77777777" w:rsidR="00672F45" w:rsidRPr="003240DD" w:rsidRDefault="00672F45" w:rsidP="009374A3">
      <w:pPr>
        <w:tabs>
          <w:tab w:val="left" w:pos="9540"/>
        </w:tabs>
        <w:spacing w:line="360" w:lineRule="auto"/>
        <w:ind w:right="65" w:firstLine="567"/>
        <w:jc w:val="center"/>
        <w:rPr>
          <w:rFonts w:ascii="GHEA Mariam" w:hAnsi="GHEA Mariam"/>
          <w:sz w:val="28"/>
          <w:szCs w:val="28"/>
          <w:lang w:val="hy-AM"/>
        </w:rPr>
      </w:pPr>
      <w:r w:rsidRPr="003240DD">
        <w:rPr>
          <w:rFonts w:ascii="GHEA Mariam" w:hAnsi="GHEA Mariam"/>
          <w:sz w:val="28"/>
          <w:szCs w:val="28"/>
          <w:lang w:val="hy-AM"/>
        </w:rPr>
        <w:t>ՀԱՆՈՒՆ ՀԱՅԱՍՏԱՆԻ ՀԱՆՐԱՊԵՏՈՒԹՅԱՆ</w:t>
      </w:r>
    </w:p>
    <w:p w14:paraId="31AE07AD" w14:textId="77777777" w:rsidR="00E554FA" w:rsidRPr="003240DD" w:rsidRDefault="00E554FA" w:rsidP="009374A3">
      <w:pPr>
        <w:tabs>
          <w:tab w:val="left" w:pos="9540"/>
        </w:tabs>
        <w:spacing w:line="360" w:lineRule="auto"/>
        <w:ind w:right="65" w:firstLine="567"/>
        <w:jc w:val="center"/>
        <w:rPr>
          <w:rFonts w:ascii="GHEA Mariam" w:hAnsi="GHEA Mariam"/>
          <w:sz w:val="28"/>
          <w:szCs w:val="28"/>
          <w:lang w:val="hy-AM"/>
        </w:rPr>
      </w:pPr>
    </w:p>
    <w:bookmarkEnd w:id="5"/>
    <w:p w14:paraId="7C694552" w14:textId="77777777" w:rsidR="00672F45" w:rsidRPr="003240DD" w:rsidRDefault="00672F45" w:rsidP="009374A3">
      <w:pPr>
        <w:pBdr>
          <w:top w:val="nil"/>
          <w:left w:val="nil"/>
          <w:bottom w:val="nil"/>
          <w:right w:val="nil"/>
          <w:between w:val="nil"/>
          <w:bar w:val="nil"/>
        </w:pBdr>
        <w:tabs>
          <w:tab w:val="left" w:pos="9540"/>
        </w:tabs>
        <w:spacing w:line="360" w:lineRule="auto"/>
        <w:ind w:right="65" w:firstLine="567"/>
        <w:jc w:val="both"/>
        <w:rPr>
          <w:rFonts w:ascii="GHEA Mariam" w:eastAsia="Arial Unicode MS" w:hAnsi="GHEA Mariam" w:cs="Arial Unicode MS"/>
          <w:u w:color="000000"/>
          <w:bdr w:val="nil"/>
          <w:lang w:val="hy-AM" w:eastAsia="ru-RU"/>
        </w:rPr>
      </w:pPr>
      <w:r w:rsidRPr="003240DD">
        <w:rPr>
          <w:rFonts w:ascii="GHEA Mariam" w:eastAsia="Arial Unicode MS" w:hAnsi="GHEA Mariam" w:cs="Arial Unicode MS"/>
          <w:u w:color="000000"/>
          <w:bdr w:val="nil"/>
          <w:lang w:val="hy-AM" w:eastAsia="ru-RU"/>
        </w:rPr>
        <w:t xml:space="preserve">  </w:t>
      </w:r>
      <w:r w:rsidR="00C07594" w:rsidRPr="003240DD">
        <w:rPr>
          <w:rFonts w:ascii="GHEA Mariam" w:eastAsia="Arial Unicode MS" w:hAnsi="GHEA Mariam" w:cs="Arial Unicode MS"/>
          <w:u w:color="000000"/>
          <w:bdr w:val="nil"/>
          <w:lang w:val="hy-AM" w:eastAsia="ru-RU"/>
        </w:rPr>
        <w:t>11</w:t>
      </w:r>
      <w:r w:rsidR="00325192" w:rsidRPr="003240DD">
        <w:rPr>
          <w:rFonts w:ascii="GHEA Mariam" w:eastAsia="Arial Unicode MS" w:hAnsi="GHEA Mariam" w:cs="Arial Unicode MS"/>
          <w:u w:color="000000"/>
          <w:bdr w:val="nil"/>
          <w:lang w:val="hy-AM" w:eastAsia="ru-RU"/>
        </w:rPr>
        <w:t xml:space="preserve"> </w:t>
      </w:r>
      <w:r w:rsidR="00C07594" w:rsidRPr="003240DD">
        <w:rPr>
          <w:rFonts w:ascii="GHEA Mariam" w:eastAsia="Arial Unicode MS" w:hAnsi="GHEA Mariam" w:cs="Arial Unicode MS"/>
          <w:u w:color="000000"/>
          <w:bdr w:val="nil"/>
          <w:lang w:val="hy-AM" w:eastAsia="ru-RU"/>
        </w:rPr>
        <w:t>նոյեմբեր</w:t>
      </w:r>
      <w:r w:rsidR="00325192" w:rsidRPr="003240DD">
        <w:rPr>
          <w:rFonts w:ascii="GHEA Mariam" w:eastAsia="Arial Unicode MS" w:hAnsi="GHEA Mariam" w:cs="Arial Unicode MS"/>
          <w:u w:color="000000"/>
          <w:bdr w:val="nil"/>
          <w:lang w:val="hy-AM" w:eastAsia="ru-RU"/>
        </w:rPr>
        <w:t xml:space="preserve">ի </w:t>
      </w:r>
      <w:r w:rsidRPr="003240DD">
        <w:rPr>
          <w:rFonts w:ascii="GHEA Mariam" w:eastAsia="Arial Unicode MS" w:hAnsi="GHEA Mariam" w:cs="Arial Unicode MS"/>
          <w:u w:color="000000"/>
          <w:bdr w:val="nil"/>
          <w:lang w:val="hy-AM" w:eastAsia="ru-RU"/>
        </w:rPr>
        <w:t>2022 թվական</w:t>
      </w:r>
      <w:r w:rsidR="00325192" w:rsidRPr="003240DD">
        <w:rPr>
          <w:rFonts w:ascii="GHEA Mariam" w:eastAsia="Arial Unicode MS" w:hAnsi="GHEA Mariam" w:cs="Arial Unicode MS"/>
          <w:u w:color="000000"/>
          <w:bdr w:val="nil"/>
          <w:lang w:val="hy-AM" w:eastAsia="ru-RU"/>
        </w:rPr>
        <w:t xml:space="preserve">          </w:t>
      </w:r>
      <w:r w:rsidRPr="003240DD">
        <w:rPr>
          <w:rFonts w:ascii="GHEA Mariam" w:eastAsia="Arial Unicode MS" w:hAnsi="GHEA Mariam" w:cs="Arial Unicode MS"/>
          <w:u w:color="000000"/>
          <w:bdr w:val="nil"/>
          <w:lang w:val="hy-AM" w:eastAsia="ru-RU"/>
        </w:rPr>
        <w:t xml:space="preserve">                        </w:t>
      </w:r>
      <w:r w:rsidR="008E7B62" w:rsidRPr="003240DD">
        <w:rPr>
          <w:rFonts w:ascii="GHEA Mariam" w:eastAsia="Arial Unicode MS" w:hAnsi="GHEA Mariam" w:cs="Arial Unicode MS"/>
          <w:u w:color="000000"/>
          <w:bdr w:val="nil"/>
          <w:lang w:val="hy-AM" w:eastAsia="ru-RU"/>
        </w:rPr>
        <w:t xml:space="preserve">                           </w:t>
      </w:r>
      <w:r w:rsidRPr="003240DD">
        <w:rPr>
          <w:rFonts w:ascii="GHEA Mariam" w:eastAsia="Arial Unicode MS" w:hAnsi="GHEA Mariam" w:cs="Arial Unicode MS"/>
          <w:u w:color="000000"/>
          <w:bdr w:val="nil"/>
          <w:lang w:val="hy-AM" w:eastAsia="ru-RU"/>
        </w:rPr>
        <w:t>ք.Երևան</w:t>
      </w:r>
    </w:p>
    <w:p w14:paraId="6D9553F2" w14:textId="77777777" w:rsidR="0009750D" w:rsidRPr="003240DD" w:rsidRDefault="0009750D" w:rsidP="009374A3">
      <w:pPr>
        <w:pBdr>
          <w:top w:val="nil"/>
          <w:left w:val="nil"/>
          <w:bottom w:val="nil"/>
          <w:right w:val="nil"/>
          <w:between w:val="nil"/>
          <w:bar w:val="nil"/>
        </w:pBdr>
        <w:tabs>
          <w:tab w:val="left" w:pos="9540"/>
        </w:tabs>
        <w:spacing w:line="360" w:lineRule="auto"/>
        <w:ind w:right="65" w:firstLine="567"/>
        <w:jc w:val="both"/>
        <w:rPr>
          <w:rFonts w:ascii="GHEA Mariam" w:eastAsia="Arial Unicode MS" w:hAnsi="GHEA Mariam" w:cs="Arial Unicode MS"/>
          <w:sz w:val="8"/>
          <w:szCs w:val="14"/>
          <w:u w:color="000000"/>
          <w:bdr w:val="nil"/>
          <w:lang w:val="hy-AM" w:eastAsia="ru-RU"/>
        </w:rPr>
      </w:pPr>
    </w:p>
    <w:p w14:paraId="7FF08286" w14:textId="73BEF2E0" w:rsidR="00672F45" w:rsidRPr="003240DD" w:rsidRDefault="00672F45" w:rsidP="00951493">
      <w:pPr>
        <w:tabs>
          <w:tab w:val="left" w:pos="9540"/>
        </w:tabs>
        <w:spacing w:line="360" w:lineRule="auto"/>
        <w:ind w:right="65"/>
        <w:jc w:val="both"/>
        <w:rPr>
          <w:rFonts w:ascii="GHEA Mariam" w:hAnsi="GHEA Mariam"/>
          <w:lang w:val="hy-AM"/>
        </w:rPr>
      </w:pPr>
      <w:r w:rsidRPr="003240DD">
        <w:rPr>
          <w:rFonts w:ascii="GHEA Mariam" w:hAnsi="GHEA Mariam" w:cs="Sylfaen"/>
          <w:lang w:val="hy-AM"/>
        </w:rPr>
        <w:t>ՀՀ</w:t>
      </w:r>
      <w:r w:rsidRPr="003240DD">
        <w:rPr>
          <w:rFonts w:ascii="GHEA Mariam" w:hAnsi="GHEA Mariam"/>
          <w:lang w:val="hy-AM"/>
        </w:rPr>
        <w:t xml:space="preserve"> </w:t>
      </w:r>
      <w:r w:rsidRPr="003240DD">
        <w:rPr>
          <w:rFonts w:ascii="GHEA Mariam" w:hAnsi="GHEA Mariam" w:cs="Sylfaen"/>
          <w:lang w:val="hy-AM"/>
        </w:rPr>
        <w:t>Վճռաբեկ</w:t>
      </w:r>
      <w:r w:rsidRPr="003240DD">
        <w:rPr>
          <w:rFonts w:ascii="GHEA Mariam" w:hAnsi="GHEA Mariam"/>
          <w:lang w:val="hy-AM"/>
        </w:rPr>
        <w:t xml:space="preserve"> </w:t>
      </w:r>
      <w:r w:rsidRPr="003240DD">
        <w:rPr>
          <w:rFonts w:ascii="GHEA Mariam" w:hAnsi="GHEA Mariam" w:cs="Sylfaen"/>
          <w:lang w:val="hy-AM"/>
        </w:rPr>
        <w:t>դատարանի</w:t>
      </w:r>
      <w:r w:rsidRPr="003240DD">
        <w:rPr>
          <w:rFonts w:ascii="GHEA Mariam" w:hAnsi="GHEA Mariam"/>
          <w:lang w:val="hy-AM"/>
        </w:rPr>
        <w:t xml:space="preserve"> </w:t>
      </w:r>
      <w:r w:rsidRPr="003240DD">
        <w:rPr>
          <w:rFonts w:ascii="GHEA Mariam" w:hAnsi="GHEA Mariam" w:cs="Sylfaen"/>
          <w:lang w:val="hy-AM"/>
        </w:rPr>
        <w:t>քրեական</w:t>
      </w:r>
      <w:r w:rsidRPr="003240DD">
        <w:rPr>
          <w:rFonts w:ascii="GHEA Mariam" w:hAnsi="GHEA Mariam"/>
          <w:lang w:val="hy-AM"/>
        </w:rPr>
        <w:t xml:space="preserve"> </w:t>
      </w:r>
      <w:r w:rsidRPr="003240DD">
        <w:rPr>
          <w:rFonts w:ascii="GHEA Mariam" w:hAnsi="GHEA Mariam" w:cs="Sylfaen"/>
          <w:lang w:val="hy-AM"/>
        </w:rPr>
        <w:t>պալատը</w:t>
      </w:r>
      <w:r w:rsidRPr="003240DD">
        <w:rPr>
          <w:rFonts w:ascii="GHEA Mariam" w:hAnsi="GHEA Mariam"/>
          <w:lang w:val="hy-AM"/>
        </w:rPr>
        <w:t xml:space="preserve"> (</w:t>
      </w:r>
      <w:r w:rsidRPr="003240DD">
        <w:rPr>
          <w:rFonts w:ascii="GHEA Mariam" w:hAnsi="GHEA Mariam" w:cs="Sylfaen"/>
          <w:lang w:val="hy-AM"/>
        </w:rPr>
        <w:t>այսուհետ</w:t>
      </w:r>
      <w:r w:rsidRPr="003240DD">
        <w:rPr>
          <w:rFonts w:ascii="GHEA Mariam" w:hAnsi="GHEA Mariam"/>
          <w:lang w:val="hy-AM"/>
        </w:rPr>
        <w:t xml:space="preserve">` նաև </w:t>
      </w:r>
      <w:r w:rsidRPr="003240DD">
        <w:rPr>
          <w:rFonts w:ascii="GHEA Mariam" w:hAnsi="GHEA Mariam" w:cs="Sylfaen"/>
          <w:lang w:val="hy-AM"/>
        </w:rPr>
        <w:t>Վճռաբեկ</w:t>
      </w:r>
      <w:r w:rsidRPr="003240DD">
        <w:rPr>
          <w:rFonts w:ascii="GHEA Mariam" w:hAnsi="GHEA Mariam"/>
          <w:lang w:val="hy-AM"/>
        </w:rPr>
        <w:t xml:space="preserve"> </w:t>
      </w:r>
      <w:r w:rsidRPr="003240DD">
        <w:rPr>
          <w:rFonts w:ascii="GHEA Mariam" w:hAnsi="GHEA Mariam" w:cs="Sylfaen"/>
          <w:lang w:val="hy-AM"/>
        </w:rPr>
        <w:t>դատարան</w:t>
      </w:r>
      <w:r w:rsidRPr="003240DD">
        <w:rPr>
          <w:rFonts w:ascii="GHEA Mariam" w:hAnsi="GHEA Mariam"/>
          <w:lang w:val="hy-AM"/>
        </w:rPr>
        <w:t>)</w:t>
      </w:r>
      <w:r w:rsidR="00201654" w:rsidRPr="003240DD">
        <w:rPr>
          <w:rFonts w:ascii="GHEA Mariam" w:hAnsi="GHEA Mariam"/>
          <w:lang w:val="hy-AM"/>
        </w:rPr>
        <w:t>,</w:t>
      </w:r>
    </w:p>
    <w:p w14:paraId="48CC4943" w14:textId="77777777" w:rsidR="00672F45" w:rsidRPr="003240DD" w:rsidRDefault="00672F45" w:rsidP="009374A3">
      <w:pPr>
        <w:tabs>
          <w:tab w:val="left" w:pos="9540"/>
        </w:tabs>
        <w:spacing w:line="360" w:lineRule="auto"/>
        <w:ind w:right="65" w:firstLine="567"/>
        <w:jc w:val="both"/>
        <w:rPr>
          <w:rFonts w:ascii="GHEA Mariam" w:hAnsi="GHEA Mariam"/>
          <w:lang w:val="hy-AM"/>
        </w:rPr>
      </w:pPr>
    </w:p>
    <w:p w14:paraId="60236F79" w14:textId="66016706" w:rsidR="00672F45" w:rsidRPr="003240DD" w:rsidRDefault="00672F45" w:rsidP="009374A3">
      <w:pPr>
        <w:tabs>
          <w:tab w:val="left" w:pos="9540"/>
        </w:tabs>
        <w:spacing w:line="360" w:lineRule="auto"/>
        <w:ind w:right="65" w:firstLine="567"/>
        <w:jc w:val="both"/>
        <w:rPr>
          <w:rFonts w:ascii="GHEA Mariam" w:hAnsi="GHEA Mariam"/>
          <w:lang w:val="hy-AM"/>
        </w:rPr>
      </w:pPr>
      <w:r w:rsidRPr="003240DD">
        <w:rPr>
          <w:rFonts w:ascii="GHEA Mariam" w:hAnsi="GHEA Mariam"/>
          <w:lang w:val="hy-AM"/>
        </w:rPr>
        <w:t xml:space="preserve">                            </w:t>
      </w:r>
      <w:r w:rsidR="009312D7" w:rsidRPr="003240DD">
        <w:rPr>
          <w:rFonts w:ascii="GHEA Mariam" w:hAnsi="GHEA Mariam"/>
          <w:lang w:val="hy-AM"/>
        </w:rPr>
        <w:t xml:space="preserve">                        </w:t>
      </w:r>
      <w:r w:rsidRPr="003240DD">
        <w:rPr>
          <w:rFonts w:ascii="GHEA Mariam" w:hAnsi="GHEA Mariam" w:cs="Sylfaen"/>
          <w:lang w:val="hy-AM"/>
        </w:rPr>
        <w:t>նախագահությամբ՝</w:t>
      </w:r>
      <w:r w:rsidRPr="003240DD">
        <w:rPr>
          <w:rFonts w:ascii="GHEA Mariam" w:hAnsi="GHEA Mariam"/>
          <w:lang w:val="hy-AM"/>
        </w:rPr>
        <w:t xml:space="preserve">          </w:t>
      </w:r>
      <w:r w:rsidR="00B46CA0" w:rsidRPr="003240DD">
        <w:rPr>
          <w:rFonts w:ascii="GHEA Mariam" w:hAnsi="GHEA Mariam"/>
          <w:lang w:val="hy-AM"/>
        </w:rPr>
        <w:t xml:space="preserve"> </w:t>
      </w:r>
      <w:r w:rsidRPr="003240DD">
        <w:rPr>
          <w:rFonts w:ascii="GHEA Mariam" w:hAnsi="GHEA Mariam"/>
          <w:lang w:val="hy-AM"/>
        </w:rPr>
        <w:t xml:space="preserve"> </w:t>
      </w:r>
      <w:r w:rsidR="00B46CA0" w:rsidRPr="003240DD">
        <w:rPr>
          <w:rFonts w:ascii="GHEA Mariam" w:hAnsi="GHEA Mariam"/>
          <w:lang w:val="hy-AM"/>
        </w:rPr>
        <w:t xml:space="preserve">               </w:t>
      </w:r>
      <w:r w:rsidRPr="003240DD">
        <w:rPr>
          <w:rFonts w:ascii="GHEA Mariam" w:hAnsi="GHEA Mariam" w:cs="Sylfaen"/>
          <w:lang w:val="hy-AM"/>
        </w:rPr>
        <w:t>Հ</w:t>
      </w:r>
      <w:r w:rsidRPr="003240DD">
        <w:rPr>
          <w:rFonts w:ascii="GHEA Mariam" w:hAnsi="GHEA Mariam"/>
          <w:lang w:val="hy-AM"/>
        </w:rPr>
        <w:t>.</w:t>
      </w:r>
      <w:r w:rsidRPr="003240DD">
        <w:rPr>
          <w:rFonts w:ascii="GHEA Mariam" w:hAnsi="GHEA Mariam" w:cs="Sylfaen"/>
          <w:lang w:val="hy-AM"/>
        </w:rPr>
        <w:t>ԱՍԱՏՐՅԱՆԻ</w:t>
      </w:r>
    </w:p>
    <w:p w14:paraId="4A785085" w14:textId="72D86C48" w:rsidR="009312D7" w:rsidRPr="003240DD" w:rsidRDefault="009312D7" w:rsidP="009374A3">
      <w:pPr>
        <w:tabs>
          <w:tab w:val="left" w:pos="9540"/>
        </w:tabs>
        <w:spacing w:line="360" w:lineRule="auto"/>
        <w:ind w:right="65" w:firstLine="567"/>
        <w:jc w:val="both"/>
        <w:rPr>
          <w:rFonts w:ascii="GHEA Mariam" w:hAnsi="GHEA Mariam"/>
          <w:lang w:val="hy-AM"/>
        </w:rPr>
      </w:pPr>
      <w:r w:rsidRPr="003240DD">
        <w:rPr>
          <w:rFonts w:ascii="GHEA Mariam" w:hAnsi="GHEA Mariam" w:cs="Sylfaen"/>
          <w:lang w:val="hy-AM"/>
        </w:rPr>
        <w:t xml:space="preserve">                           </w:t>
      </w:r>
      <w:r w:rsidR="003240DD" w:rsidRPr="005B0210">
        <w:rPr>
          <w:rFonts w:ascii="GHEA Mariam" w:hAnsi="GHEA Mariam" w:cs="Sylfaen"/>
          <w:lang w:val="hy-AM"/>
        </w:rPr>
        <w:t xml:space="preserve">     </w:t>
      </w:r>
      <w:r w:rsidR="00672F45" w:rsidRPr="003240DD">
        <w:rPr>
          <w:rFonts w:ascii="GHEA Mariam" w:hAnsi="GHEA Mariam" w:cs="Sylfaen"/>
          <w:lang w:val="hy-AM"/>
        </w:rPr>
        <w:t>մասնակցությամբ</w:t>
      </w:r>
      <w:r w:rsidR="00672F45" w:rsidRPr="003240DD">
        <w:rPr>
          <w:rFonts w:ascii="GHEA Mariam" w:hAnsi="GHEA Mariam"/>
          <w:lang w:val="hy-AM"/>
        </w:rPr>
        <w:t xml:space="preserve"> </w:t>
      </w:r>
      <w:r w:rsidR="00672F45" w:rsidRPr="003240DD">
        <w:rPr>
          <w:rFonts w:ascii="GHEA Mariam" w:hAnsi="GHEA Mariam" w:cs="Sylfaen"/>
          <w:lang w:val="hy-AM"/>
        </w:rPr>
        <w:t>դատավորներ՝</w:t>
      </w:r>
      <w:r w:rsidRPr="003240DD">
        <w:rPr>
          <w:rFonts w:ascii="GHEA Mariam" w:hAnsi="GHEA Mariam" w:cs="Sylfaen"/>
          <w:lang w:val="hy-AM"/>
        </w:rPr>
        <w:t xml:space="preserve">       </w:t>
      </w:r>
      <w:r w:rsidR="00B46CA0" w:rsidRPr="003240DD">
        <w:rPr>
          <w:rFonts w:ascii="GHEA Mariam" w:hAnsi="GHEA Mariam" w:cs="Sylfaen"/>
          <w:lang w:val="hy-AM"/>
        </w:rPr>
        <w:t xml:space="preserve"> </w:t>
      </w:r>
      <w:r w:rsidRPr="003240DD">
        <w:rPr>
          <w:rFonts w:ascii="GHEA Mariam" w:hAnsi="GHEA Mariam" w:cs="Sylfaen"/>
          <w:lang w:val="hy-AM"/>
        </w:rPr>
        <w:t xml:space="preserve"> </w:t>
      </w:r>
      <w:r w:rsidR="00B46CA0" w:rsidRPr="003240DD">
        <w:rPr>
          <w:rFonts w:ascii="GHEA Mariam" w:hAnsi="GHEA Mariam" w:cs="Sylfaen"/>
          <w:lang w:val="hy-AM"/>
        </w:rPr>
        <w:t xml:space="preserve">          </w:t>
      </w:r>
      <w:r w:rsidRPr="003240DD">
        <w:rPr>
          <w:rFonts w:ascii="GHEA Mariam" w:hAnsi="GHEA Mariam" w:cs="Sylfaen"/>
          <w:lang w:val="hy-AM"/>
        </w:rPr>
        <w:t>Ս.ԱՎԵՏԻՍՅԱՆԻ</w:t>
      </w:r>
      <w:r w:rsidR="00672F45" w:rsidRPr="003240DD">
        <w:rPr>
          <w:rFonts w:ascii="GHEA Mariam" w:hAnsi="GHEA Mariam"/>
          <w:lang w:val="hy-AM"/>
        </w:rPr>
        <w:t xml:space="preserve">        </w:t>
      </w:r>
    </w:p>
    <w:p w14:paraId="04B5D6D0" w14:textId="77777777" w:rsidR="00672F45" w:rsidRPr="003240DD" w:rsidRDefault="00672F45" w:rsidP="009374A3">
      <w:pPr>
        <w:tabs>
          <w:tab w:val="left" w:pos="9540"/>
        </w:tabs>
        <w:spacing w:line="360" w:lineRule="auto"/>
        <w:ind w:right="65" w:firstLine="567"/>
        <w:jc w:val="right"/>
        <w:rPr>
          <w:rFonts w:ascii="GHEA Mariam" w:hAnsi="GHEA Mariam" w:cs="Sylfaen"/>
          <w:lang w:val="hy-AM"/>
        </w:rPr>
      </w:pPr>
      <w:r w:rsidRPr="003240DD">
        <w:rPr>
          <w:rFonts w:ascii="GHEA Mariam" w:hAnsi="GHEA Mariam" w:cs="Sylfaen"/>
          <w:lang w:val="hy-AM"/>
        </w:rPr>
        <w:t>Ե</w:t>
      </w:r>
      <w:r w:rsidRPr="003240DD">
        <w:rPr>
          <w:rFonts w:ascii="GHEA Mariam" w:hAnsi="GHEA Mariam"/>
          <w:lang w:val="hy-AM"/>
        </w:rPr>
        <w:t>.</w:t>
      </w:r>
      <w:r w:rsidRPr="003240DD">
        <w:rPr>
          <w:rFonts w:ascii="GHEA Mariam" w:hAnsi="GHEA Mariam" w:cs="Sylfaen"/>
          <w:lang w:val="hy-AM"/>
        </w:rPr>
        <w:t>ԴԱՆԻԵԼՅԱՆԻ</w:t>
      </w:r>
    </w:p>
    <w:p w14:paraId="4EFE8A88" w14:textId="77777777" w:rsidR="00672F45" w:rsidRPr="003240DD" w:rsidRDefault="00672F45" w:rsidP="009374A3">
      <w:pPr>
        <w:tabs>
          <w:tab w:val="left" w:pos="9540"/>
        </w:tabs>
        <w:spacing w:line="360" w:lineRule="auto"/>
        <w:ind w:right="65" w:firstLine="567"/>
        <w:jc w:val="right"/>
        <w:rPr>
          <w:rFonts w:ascii="GHEA Mariam" w:hAnsi="GHEA Mariam" w:cs="Sylfaen"/>
          <w:lang w:val="hy-AM"/>
        </w:rPr>
      </w:pPr>
      <w:r w:rsidRPr="003240DD">
        <w:rPr>
          <w:rFonts w:ascii="GHEA Mariam" w:hAnsi="GHEA Mariam" w:cs="Sylfaen"/>
          <w:lang w:val="hy-AM"/>
        </w:rPr>
        <w:t xml:space="preserve">Ա.ՊՈՂՈՍՅԱՆԻ </w:t>
      </w:r>
    </w:p>
    <w:p w14:paraId="16155A40" w14:textId="77777777" w:rsidR="00672F45" w:rsidRPr="003240DD" w:rsidRDefault="00672F45" w:rsidP="009374A3">
      <w:pPr>
        <w:tabs>
          <w:tab w:val="left" w:pos="9540"/>
        </w:tabs>
        <w:spacing w:line="360" w:lineRule="auto"/>
        <w:ind w:right="65" w:firstLine="567"/>
        <w:jc w:val="right"/>
        <w:rPr>
          <w:rFonts w:ascii="GHEA Mariam" w:hAnsi="GHEA Mariam"/>
          <w:lang w:val="hy-AM"/>
        </w:rPr>
      </w:pPr>
      <w:r w:rsidRPr="003240DD">
        <w:rPr>
          <w:rFonts w:ascii="GHEA Mariam" w:hAnsi="GHEA Mariam" w:cs="Sylfaen"/>
          <w:lang w:val="hy-AM"/>
        </w:rPr>
        <w:t xml:space="preserve"> Ս.ՕՀԱՆՅԱՆԻ</w:t>
      </w:r>
      <w:r w:rsidRPr="003240DD">
        <w:rPr>
          <w:rFonts w:ascii="GHEA Mariam" w:hAnsi="GHEA Mariam"/>
          <w:lang w:val="hy-AM"/>
        </w:rPr>
        <w:t xml:space="preserve">                                                                                                               </w:t>
      </w:r>
    </w:p>
    <w:p w14:paraId="4C3410BB" w14:textId="77777777" w:rsidR="00672F45" w:rsidRPr="003240DD" w:rsidRDefault="00672F45" w:rsidP="009374A3">
      <w:pPr>
        <w:pBdr>
          <w:top w:val="nil"/>
          <w:left w:val="nil"/>
          <w:bottom w:val="nil"/>
          <w:right w:val="nil"/>
          <w:between w:val="nil"/>
          <w:bar w:val="nil"/>
        </w:pBdr>
        <w:tabs>
          <w:tab w:val="left" w:pos="9540"/>
        </w:tabs>
        <w:spacing w:line="360" w:lineRule="auto"/>
        <w:ind w:right="65" w:firstLine="567"/>
        <w:jc w:val="right"/>
        <w:rPr>
          <w:rFonts w:ascii="GHEA Mariam" w:eastAsia="GHEA Mariam" w:hAnsi="GHEA Mariam" w:cs="GHEA Mariam"/>
          <w:u w:color="000000"/>
          <w:bdr w:val="nil"/>
          <w:lang w:val="hy-AM" w:eastAsia="ru-RU"/>
        </w:rPr>
      </w:pPr>
      <w:r w:rsidRPr="003240DD">
        <w:rPr>
          <w:rFonts w:ascii="GHEA Mariam" w:eastAsia="Arial Unicode MS" w:hAnsi="GHEA Mariam" w:cs="Arial Unicode MS"/>
          <w:u w:color="000000"/>
          <w:bdr w:val="nil"/>
          <w:lang w:val="hy-AM" w:eastAsia="ru-RU"/>
        </w:rPr>
        <w:t xml:space="preserve">    </w:t>
      </w:r>
    </w:p>
    <w:p w14:paraId="0472BAB7" w14:textId="77777777" w:rsidR="00672F45" w:rsidRPr="003240DD" w:rsidRDefault="00672F45" w:rsidP="009374A3">
      <w:pPr>
        <w:pBdr>
          <w:top w:val="nil"/>
          <w:left w:val="nil"/>
          <w:bottom w:val="nil"/>
          <w:right w:val="nil"/>
          <w:between w:val="nil"/>
          <w:bar w:val="nil"/>
        </w:pBdr>
        <w:tabs>
          <w:tab w:val="left" w:pos="6480"/>
          <w:tab w:val="left" w:pos="6840"/>
          <w:tab w:val="left" w:pos="9540"/>
        </w:tabs>
        <w:spacing w:line="360" w:lineRule="auto"/>
        <w:ind w:right="65" w:firstLine="567"/>
        <w:jc w:val="right"/>
        <w:rPr>
          <w:rFonts w:ascii="GHEA Mariam" w:eastAsia="Arial Unicode MS" w:hAnsi="GHEA Mariam" w:cs="Arial Unicode MS"/>
          <w:u w:color="000000"/>
          <w:bdr w:val="nil"/>
          <w:lang w:val="hy-AM" w:eastAsia="ru-RU"/>
        </w:rPr>
      </w:pPr>
      <w:r w:rsidRPr="003240DD">
        <w:rPr>
          <w:rFonts w:ascii="GHEA Mariam" w:eastAsia="Arial Unicode MS" w:hAnsi="GHEA Mariam" w:cs="Arial Unicode MS"/>
          <w:u w:color="000000"/>
          <w:bdr w:val="nil"/>
          <w:lang w:val="hy-AM" w:eastAsia="ru-RU"/>
        </w:rPr>
        <w:t xml:space="preserve">                   </w:t>
      </w:r>
      <w:r w:rsidR="0088047C" w:rsidRPr="003240DD">
        <w:rPr>
          <w:rFonts w:ascii="GHEA Mariam" w:eastAsia="Arial Unicode MS" w:hAnsi="GHEA Mariam" w:cs="Arial Unicode MS"/>
          <w:u w:color="000000"/>
          <w:bdr w:val="nil"/>
          <w:lang w:val="hy-AM" w:eastAsia="ru-RU"/>
        </w:rPr>
        <w:t xml:space="preserve">                               </w:t>
      </w:r>
      <w:r w:rsidR="008A2A47" w:rsidRPr="003240DD">
        <w:rPr>
          <w:rFonts w:ascii="GHEA Mariam" w:eastAsia="Arial Unicode MS" w:hAnsi="GHEA Mariam" w:cs="Arial Unicode MS"/>
          <w:u w:color="000000"/>
          <w:bdr w:val="nil"/>
          <w:lang w:val="hy-AM" w:eastAsia="ru-RU"/>
        </w:rPr>
        <w:t xml:space="preserve">    </w:t>
      </w:r>
      <w:r w:rsidRPr="003240DD">
        <w:rPr>
          <w:rFonts w:ascii="GHEA Mariam" w:eastAsia="Arial Unicode MS" w:hAnsi="GHEA Mariam" w:cs="Arial Unicode MS"/>
          <w:u w:color="000000"/>
          <w:bdr w:val="nil"/>
          <w:lang w:val="hy-AM" w:eastAsia="ru-RU"/>
        </w:rPr>
        <w:t xml:space="preserve">քարտուղարությամբ՝ </w:t>
      </w:r>
      <w:r w:rsidR="008A2A47" w:rsidRPr="003240DD">
        <w:rPr>
          <w:rFonts w:ascii="GHEA Mariam" w:eastAsia="Arial Unicode MS" w:hAnsi="GHEA Mariam" w:cs="Arial Unicode MS"/>
          <w:u w:color="000000"/>
          <w:bdr w:val="nil"/>
          <w:lang w:val="hy-AM" w:eastAsia="ru-RU"/>
        </w:rPr>
        <w:t xml:space="preserve">  </w:t>
      </w:r>
      <w:r w:rsidRPr="003240DD">
        <w:rPr>
          <w:rFonts w:ascii="GHEA Mariam" w:eastAsia="Arial Unicode MS" w:hAnsi="GHEA Mariam" w:cs="Arial Unicode MS"/>
          <w:u w:color="000000"/>
          <w:bdr w:val="nil"/>
          <w:lang w:val="hy-AM" w:eastAsia="ru-RU"/>
        </w:rPr>
        <w:t xml:space="preserve">           Մ</w:t>
      </w:r>
      <w:r w:rsidR="000C72E1" w:rsidRPr="003240DD">
        <w:rPr>
          <w:rFonts w:ascii="GHEA Mariam" w:eastAsia="Arial Unicode MS" w:hAnsi="GHEA Mariam" w:cs="Cambria Math"/>
          <w:u w:color="000000"/>
          <w:bdr w:val="nil"/>
          <w:lang w:val="hy-AM" w:eastAsia="ru-RU"/>
        </w:rPr>
        <w:t>.</w:t>
      </w:r>
      <w:r w:rsidRPr="003240DD">
        <w:rPr>
          <w:rFonts w:ascii="GHEA Mariam" w:eastAsia="Arial Unicode MS" w:hAnsi="GHEA Mariam" w:cs="Arial Unicode MS"/>
          <w:u w:color="000000"/>
          <w:bdr w:val="nil"/>
          <w:lang w:val="hy-AM" w:eastAsia="ru-RU"/>
        </w:rPr>
        <w:t>ՊԵՏՐՈՍՅԱՆԻ</w:t>
      </w:r>
    </w:p>
    <w:p w14:paraId="4071BDB8" w14:textId="77777777" w:rsidR="0088047C" w:rsidRPr="003240DD" w:rsidRDefault="0088047C" w:rsidP="009374A3">
      <w:pPr>
        <w:pBdr>
          <w:top w:val="nil"/>
          <w:left w:val="nil"/>
          <w:bottom w:val="nil"/>
          <w:right w:val="nil"/>
          <w:between w:val="nil"/>
          <w:bar w:val="nil"/>
        </w:pBdr>
        <w:tabs>
          <w:tab w:val="left" w:pos="6480"/>
          <w:tab w:val="left" w:pos="6840"/>
          <w:tab w:val="left" w:pos="9360"/>
          <w:tab w:val="left" w:pos="9540"/>
        </w:tabs>
        <w:spacing w:line="360" w:lineRule="auto"/>
        <w:ind w:right="65" w:firstLine="567"/>
        <w:jc w:val="right"/>
        <w:rPr>
          <w:rFonts w:ascii="GHEA Mariam" w:eastAsia="Arial Unicode MS" w:hAnsi="GHEA Mariam" w:cs="Arial Unicode MS"/>
          <w:u w:color="000000"/>
          <w:bdr w:val="nil"/>
          <w:lang w:val="hy-AM" w:eastAsia="ru-RU"/>
        </w:rPr>
      </w:pPr>
      <w:r w:rsidRPr="003240DD">
        <w:rPr>
          <w:rFonts w:ascii="GHEA Mariam" w:hAnsi="GHEA Mariam"/>
          <w:lang w:val="hy-AM"/>
        </w:rPr>
        <w:t xml:space="preserve">                  մասնակցությամբ դատախազ</w:t>
      </w:r>
      <w:r w:rsidR="008D50FE" w:rsidRPr="003240DD">
        <w:rPr>
          <w:rFonts w:ascii="GHEA Mariam" w:hAnsi="GHEA Mariam"/>
          <w:lang w:val="hy-AM"/>
        </w:rPr>
        <w:t>՝    Կ</w:t>
      </w:r>
      <w:r w:rsidR="000C72E1" w:rsidRPr="003240DD">
        <w:rPr>
          <w:rFonts w:ascii="GHEA Mariam" w:hAnsi="GHEA Mariam" w:cs="Cambria Math"/>
          <w:lang w:val="hy-AM"/>
        </w:rPr>
        <w:t>.</w:t>
      </w:r>
      <w:r w:rsidR="008D50FE" w:rsidRPr="003240DD">
        <w:rPr>
          <w:rFonts w:ascii="GHEA Mariam" w:hAnsi="GHEA Mariam" w:cs="GHEA Mariam"/>
          <w:lang w:val="hy-AM"/>
        </w:rPr>
        <w:t>ՀԱՄԲԱՐՁՈՒՄ</w:t>
      </w:r>
      <w:r w:rsidRPr="003240DD">
        <w:rPr>
          <w:rFonts w:ascii="GHEA Mariam" w:hAnsi="GHEA Mariam"/>
          <w:lang w:val="hy-AM"/>
        </w:rPr>
        <w:t>ՅԱՆԻ</w:t>
      </w:r>
    </w:p>
    <w:p w14:paraId="6688215F" w14:textId="77777777" w:rsidR="00223FE1" w:rsidRPr="003240DD" w:rsidRDefault="00223FE1" w:rsidP="009374A3">
      <w:pPr>
        <w:pBdr>
          <w:top w:val="nil"/>
          <w:left w:val="nil"/>
          <w:bottom w:val="nil"/>
          <w:right w:val="nil"/>
          <w:between w:val="nil"/>
          <w:bar w:val="nil"/>
        </w:pBdr>
        <w:tabs>
          <w:tab w:val="left" w:pos="6480"/>
          <w:tab w:val="left" w:pos="6840"/>
          <w:tab w:val="left" w:pos="9540"/>
        </w:tabs>
        <w:spacing w:line="360" w:lineRule="auto"/>
        <w:ind w:right="65" w:firstLine="567"/>
        <w:jc w:val="right"/>
        <w:rPr>
          <w:rFonts w:ascii="GHEA Mariam" w:eastAsia="Arial Unicode MS" w:hAnsi="GHEA Mariam" w:cs="Arial Unicode MS"/>
          <w:u w:color="000000"/>
          <w:bdr w:val="nil"/>
          <w:lang w:val="hy-AM" w:eastAsia="ru-RU"/>
        </w:rPr>
      </w:pPr>
    </w:p>
    <w:p w14:paraId="17B3A162" w14:textId="0F28A04D" w:rsidR="002A3B98" w:rsidRPr="003240DD" w:rsidRDefault="00672F45" w:rsidP="007579FF">
      <w:pPr>
        <w:pBdr>
          <w:top w:val="nil"/>
          <w:left w:val="nil"/>
          <w:bottom w:val="nil"/>
          <w:right w:val="nil"/>
          <w:between w:val="nil"/>
          <w:bar w:val="nil"/>
        </w:pBdr>
        <w:tabs>
          <w:tab w:val="left" w:pos="9540"/>
        </w:tabs>
        <w:spacing w:line="360" w:lineRule="auto"/>
        <w:ind w:right="65"/>
        <w:jc w:val="both"/>
        <w:rPr>
          <w:rFonts w:ascii="GHEA Mariam" w:eastAsia="Arial Unicode MS" w:hAnsi="GHEA Mariam" w:cs="Arial Unicode MS"/>
          <w:u w:color="000000"/>
          <w:bdr w:val="nil"/>
          <w:lang w:val="hy-AM" w:eastAsia="ru-RU"/>
        </w:rPr>
      </w:pPr>
      <w:r w:rsidRPr="003240DD">
        <w:rPr>
          <w:rFonts w:ascii="GHEA Mariam" w:eastAsia="Arial Unicode MS" w:hAnsi="GHEA Mariam" w:cs="Arial Unicode MS"/>
          <w:u w:color="000000"/>
          <w:bdr w:val="nil"/>
          <w:lang w:val="hy-AM" w:eastAsia="ru-RU"/>
        </w:rPr>
        <w:t xml:space="preserve">դռնբաց դատական նիստում քննության առնելով </w:t>
      </w:r>
      <w:r w:rsidR="000A7BBE" w:rsidRPr="003240DD">
        <w:rPr>
          <w:rFonts w:ascii="GHEA Mariam" w:hAnsi="GHEA Mariam"/>
          <w:lang w:val="hy-AM"/>
        </w:rPr>
        <w:t>Գրիգոր Հարությունի Ոսկերչյանի վերաբերյալ</w:t>
      </w:r>
      <w:r w:rsidRPr="003240DD">
        <w:rPr>
          <w:rFonts w:ascii="GHEA Mariam" w:eastAsia="Arial Unicode MS" w:hAnsi="GHEA Mariam"/>
          <w:lang w:val="hy-AM"/>
        </w:rPr>
        <w:t xml:space="preserve"> </w:t>
      </w:r>
      <w:r w:rsidRPr="003240DD">
        <w:rPr>
          <w:rFonts w:ascii="GHEA Mariam" w:eastAsia="Arial Unicode MS" w:hAnsi="GHEA Mariam" w:cs="Arial Unicode MS"/>
          <w:u w:color="000000"/>
          <w:bdr w:val="nil"/>
          <w:lang w:val="hy-AM" w:eastAsia="ru-RU"/>
        </w:rPr>
        <w:t xml:space="preserve">ՀՀ </w:t>
      </w:r>
      <w:r w:rsidRPr="003240DD">
        <w:rPr>
          <w:rFonts w:ascii="GHEA Mariam" w:hAnsi="GHEA Mariam" w:cs="Sylfaen"/>
          <w:lang w:val="hy-AM"/>
        </w:rPr>
        <w:t xml:space="preserve">Վճռաբեկ դատարանի՝ </w:t>
      </w:r>
      <w:r w:rsidR="00C2596F" w:rsidRPr="003240DD">
        <w:rPr>
          <w:rFonts w:ascii="GHEA Mariam" w:hAnsi="GHEA Mariam"/>
          <w:lang w:val="hy-AM"/>
        </w:rPr>
        <w:t>2009 թվականի նոյեմբերի 25-ի</w:t>
      </w:r>
      <w:r w:rsidRPr="003240DD">
        <w:rPr>
          <w:rFonts w:ascii="GHEA Mariam" w:hAnsi="GHEA Mariam"/>
          <w:lang w:val="hy-AM"/>
        </w:rPr>
        <w:t xml:space="preserve"> </w:t>
      </w:r>
      <w:r w:rsidRPr="003240DD">
        <w:rPr>
          <w:rFonts w:ascii="GHEA Mariam" w:eastAsia="Arial Unicode MS" w:hAnsi="GHEA Mariam" w:cs="Arial Unicode MS"/>
          <w:u w:color="000000"/>
          <w:bdr w:val="nil"/>
          <w:lang w:val="hy-AM" w:eastAsia="ru-RU"/>
        </w:rPr>
        <w:t xml:space="preserve">որոշման դեմ </w:t>
      </w:r>
      <w:r w:rsidR="0012421C" w:rsidRPr="003240DD">
        <w:rPr>
          <w:rFonts w:ascii="GHEA Mariam" w:eastAsia="Arial Unicode MS" w:hAnsi="GHEA Mariam" w:cs="Arial Unicode MS"/>
          <w:u w:color="000000"/>
          <w:bdr w:val="nil"/>
          <w:lang w:val="hy-AM" w:eastAsia="ru-RU"/>
        </w:rPr>
        <w:t>Գ</w:t>
      </w:r>
      <w:r w:rsidR="002A3B98" w:rsidRPr="003240DD">
        <w:rPr>
          <w:rFonts w:ascii="GHEA Mariam" w:eastAsia="Arial Unicode MS" w:hAnsi="GHEA Mariam" w:cs="Arial Unicode MS"/>
          <w:u w:color="000000"/>
          <w:bdr w:val="nil"/>
          <w:lang w:val="hy-AM" w:eastAsia="ru-RU"/>
        </w:rPr>
        <w:t xml:space="preserve">րիգոր Հարությունի </w:t>
      </w:r>
      <w:r w:rsidR="006430A6" w:rsidRPr="003240DD">
        <w:rPr>
          <w:rFonts w:ascii="GHEA Mariam" w:eastAsia="Arial Unicode MS" w:hAnsi="GHEA Mariam" w:cs="Arial Unicode MS"/>
          <w:u w:color="000000"/>
          <w:bdr w:val="nil"/>
          <w:lang w:val="hy-AM" w:eastAsia="ru-RU"/>
        </w:rPr>
        <w:t xml:space="preserve">Ոսկերչյանի այրի </w:t>
      </w:r>
      <w:r w:rsidR="00791B73" w:rsidRPr="003240DD">
        <w:rPr>
          <w:rFonts w:ascii="GHEA Mariam" w:eastAsia="Arial Unicode MS" w:hAnsi="GHEA Mariam" w:cs="Arial Unicode MS"/>
          <w:u w:color="000000"/>
          <w:bdr w:val="nil"/>
          <w:lang w:val="hy-AM" w:eastAsia="ru-RU"/>
        </w:rPr>
        <w:t>Մարինե Հարությունյանի ներկայացուցիչ Մուշեղ Շուշանյանի</w:t>
      </w:r>
      <w:r w:rsidRPr="003240DD">
        <w:rPr>
          <w:rFonts w:ascii="GHEA Mariam" w:eastAsia="Arial Unicode MS" w:hAnsi="GHEA Mariam" w:cs="Arial Unicode MS"/>
          <w:u w:color="000000"/>
          <w:bdr w:val="nil"/>
          <w:lang w:val="hy-AM" w:eastAsia="ru-RU"/>
        </w:rPr>
        <w:t xml:space="preserve">՝ </w:t>
      </w:r>
      <w:r w:rsidRPr="003240DD">
        <w:rPr>
          <w:rFonts w:ascii="GHEA Mariam" w:hAnsi="GHEA Mariam"/>
          <w:lang w:val="hy-AM"/>
        </w:rPr>
        <w:t xml:space="preserve">նոր հանգամանքի հիմքով </w:t>
      </w:r>
      <w:r w:rsidRPr="003240DD">
        <w:rPr>
          <w:rFonts w:ascii="GHEA Mariam" w:eastAsia="Arial Unicode MS" w:hAnsi="GHEA Mariam" w:cs="Arial Unicode MS"/>
          <w:u w:color="000000"/>
          <w:bdr w:val="nil"/>
          <w:lang w:val="hy-AM" w:eastAsia="ru-RU"/>
        </w:rPr>
        <w:t>ներկայացված վճռաբեկ բողոքը,</w:t>
      </w:r>
    </w:p>
    <w:p w14:paraId="3D843FA6" w14:textId="1064BB23" w:rsidR="000366B4" w:rsidRPr="003240DD" w:rsidRDefault="00672F45" w:rsidP="009374A3">
      <w:pPr>
        <w:tabs>
          <w:tab w:val="left" w:pos="9540"/>
        </w:tabs>
        <w:spacing w:line="360" w:lineRule="auto"/>
        <w:ind w:right="65" w:firstLine="567"/>
        <w:jc w:val="center"/>
        <w:rPr>
          <w:rFonts w:ascii="GHEA Mariam" w:hAnsi="GHEA Mariam"/>
          <w:b/>
          <w:bCs/>
          <w:lang w:val="hy-AM"/>
        </w:rPr>
      </w:pPr>
      <w:r w:rsidRPr="003240DD">
        <w:rPr>
          <w:rFonts w:ascii="GHEA Mariam" w:hAnsi="GHEA Mariam"/>
          <w:b/>
          <w:bCs/>
          <w:lang w:val="hy-AM"/>
        </w:rPr>
        <w:lastRenderedPageBreak/>
        <w:t>Պ Ա Ր Զ Ե Ց</w:t>
      </w:r>
    </w:p>
    <w:p w14:paraId="158AA923" w14:textId="77777777" w:rsidR="00DA6158" w:rsidRPr="003240DD" w:rsidRDefault="00DA6158" w:rsidP="009374A3">
      <w:pPr>
        <w:tabs>
          <w:tab w:val="left" w:pos="9540"/>
        </w:tabs>
        <w:spacing w:line="360" w:lineRule="auto"/>
        <w:ind w:right="65" w:firstLine="567"/>
        <w:jc w:val="center"/>
        <w:rPr>
          <w:rFonts w:ascii="GHEA Mariam" w:hAnsi="GHEA Mariam"/>
          <w:b/>
          <w:bCs/>
          <w:sz w:val="2"/>
          <w:szCs w:val="2"/>
          <w:lang w:val="hy-AM"/>
        </w:rPr>
      </w:pPr>
    </w:p>
    <w:p w14:paraId="0387516D" w14:textId="77777777" w:rsidR="000A19D8" w:rsidRPr="003240DD" w:rsidRDefault="00672F45" w:rsidP="009374A3">
      <w:pPr>
        <w:tabs>
          <w:tab w:val="left" w:pos="9540"/>
        </w:tabs>
        <w:spacing w:line="360" w:lineRule="auto"/>
        <w:ind w:right="65" w:firstLine="567"/>
        <w:rPr>
          <w:rFonts w:ascii="GHEA Mariam" w:hAnsi="GHEA Mariam"/>
          <w:u w:val="single"/>
          <w:lang w:val="hy-AM"/>
        </w:rPr>
      </w:pPr>
      <w:r w:rsidRPr="003240DD">
        <w:rPr>
          <w:rFonts w:ascii="GHEA Mariam" w:hAnsi="GHEA Mariam"/>
          <w:b/>
          <w:bCs/>
          <w:u w:val="single"/>
          <w:lang w:val="hy-AM"/>
        </w:rPr>
        <w:t>Գործի դատավարական նախապատմությունը</w:t>
      </w:r>
      <w:r w:rsidRPr="003240DD">
        <w:rPr>
          <w:rFonts w:ascii="GHEA Mariam" w:hAnsi="GHEA Mariam"/>
          <w:u w:val="single"/>
          <w:lang w:val="hy-AM"/>
        </w:rPr>
        <w:t>.</w:t>
      </w:r>
      <w:bookmarkStart w:id="6" w:name="_Hlk100671015"/>
    </w:p>
    <w:p w14:paraId="794B6E6D" w14:textId="3D0498DA" w:rsidR="00C36AAA" w:rsidRPr="003240DD" w:rsidRDefault="00672F45" w:rsidP="009374A3">
      <w:pPr>
        <w:tabs>
          <w:tab w:val="left" w:pos="9540"/>
        </w:tabs>
        <w:spacing w:line="360" w:lineRule="auto"/>
        <w:ind w:right="65" w:firstLine="567"/>
        <w:jc w:val="both"/>
        <w:rPr>
          <w:rFonts w:ascii="GHEA Mariam" w:eastAsia="GHEA Mariam" w:hAnsi="GHEA Mariam" w:cs="GHEA Mariam"/>
          <w:u w:val="single"/>
          <w:lang w:val="hy-AM"/>
        </w:rPr>
      </w:pPr>
      <w:r w:rsidRPr="003240DD">
        <w:rPr>
          <w:rFonts w:ascii="GHEA Mariam" w:hAnsi="GHEA Mariam"/>
          <w:noProof/>
          <w:u w:color="0D0D0D"/>
          <w:lang w:val="hy-AM"/>
        </w:rPr>
        <w:t xml:space="preserve">1. </w:t>
      </w:r>
      <w:bookmarkEnd w:id="6"/>
      <w:r w:rsidR="00C36AAA" w:rsidRPr="003240DD">
        <w:rPr>
          <w:rFonts w:ascii="GHEA Mariam" w:hAnsi="GHEA Mariam" w:cs="Sylfaen"/>
          <w:lang w:val="hy-AM"/>
        </w:rPr>
        <w:t>Երևան քաղաքի Կենտրոն և Նորք-Մարաշ համայնքների ընդհանուր իրավասության առաջին ատյանի դատարանի (այսուհետ` նաև Առաջին ատյանի դատարան)`</w:t>
      </w:r>
      <w:r w:rsidR="00C36AAA" w:rsidRPr="003240DD">
        <w:rPr>
          <w:rFonts w:ascii="GHEA Mariam" w:hAnsi="GHEA Mariam"/>
          <w:lang w:val="hy-AM"/>
        </w:rPr>
        <w:t xml:space="preserve"> 2009 թվականի հուլիսի 10-ի դատավճռով ամբաստանյալ Գրիգոր Հարությունի Ոսկերչյանը մեղավոր է ճանաչվել</w:t>
      </w:r>
      <w:r w:rsidR="003240DD" w:rsidRPr="003240DD">
        <w:rPr>
          <w:rFonts w:ascii="GHEA Mariam" w:hAnsi="GHEA Mariam"/>
          <w:lang w:val="hy-AM"/>
        </w:rPr>
        <w:t xml:space="preserve"> 2003 թվականի ապրիլի 18-ին ընդունված</w:t>
      </w:r>
      <w:r w:rsidR="00C36AAA" w:rsidRPr="003240DD">
        <w:rPr>
          <w:rFonts w:ascii="GHEA Mariam" w:hAnsi="GHEA Mariam"/>
          <w:lang w:val="hy-AM"/>
        </w:rPr>
        <w:t xml:space="preserve"> ՀՀ քրեական օրենսգրքի</w:t>
      </w:r>
      <w:r w:rsidR="003240DD" w:rsidRPr="003240DD">
        <w:rPr>
          <w:rFonts w:ascii="GHEA Mariam" w:hAnsi="GHEA Mariam"/>
          <w:lang w:val="hy-AM"/>
        </w:rPr>
        <w:t xml:space="preserve"> (այսուհետ՝ ՀՀ քրեական օրենսգիրք)</w:t>
      </w:r>
      <w:r w:rsidR="00C36AAA" w:rsidRPr="003240DD">
        <w:rPr>
          <w:rFonts w:ascii="GHEA Mariam" w:hAnsi="GHEA Mariam"/>
          <w:lang w:val="hy-AM"/>
        </w:rPr>
        <w:t xml:space="preserve"> 301-րդ հոդվածով</w:t>
      </w:r>
      <w:r w:rsidR="002A3B98" w:rsidRPr="003240DD">
        <w:rPr>
          <w:rFonts w:ascii="GHEA Mariam" w:hAnsi="GHEA Mariam"/>
          <w:lang w:val="hy-AM"/>
        </w:rPr>
        <w:t>,</w:t>
      </w:r>
      <w:r w:rsidR="00C36AAA" w:rsidRPr="003240DD">
        <w:rPr>
          <w:rFonts w:ascii="GHEA Mariam" w:hAnsi="GHEA Mariam"/>
          <w:lang w:val="hy-AM"/>
        </w:rPr>
        <w:t xml:space="preserve"> և նրա նկատմամբ պատիժ է նշանակվել ազատազրկում՝ 2 (երկու) տարի ժամկետով։ Հայաստանի Հանրապետության Ազգային ժողովի՝ 2009 թվականի հունիսի 19-ի՝ «Համաներում հայտարարելու մասին» որոշման 2-րդ կետի 6-րդ ենթակետի հ</w:t>
      </w:r>
      <w:r w:rsidR="0085366F" w:rsidRPr="0085366F">
        <w:rPr>
          <w:rFonts w:ascii="GHEA Mariam" w:hAnsi="GHEA Mariam"/>
          <w:lang w:val="hy-AM"/>
        </w:rPr>
        <w:t>իման վրա</w:t>
      </w:r>
      <w:r w:rsidR="00C36AAA" w:rsidRPr="003240DD">
        <w:rPr>
          <w:rFonts w:ascii="GHEA Mariam" w:hAnsi="GHEA Mariam"/>
          <w:lang w:val="hy-AM"/>
        </w:rPr>
        <w:t>` Գ</w:t>
      </w:r>
      <w:r w:rsidR="0085366F">
        <w:rPr>
          <w:rFonts w:ascii="Cambria Math" w:hAnsi="Cambria Math" w:cs="Cambria Math"/>
          <w:lang w:val="hy-AM"/>
        </w:rPr>
        <w:t>.</w:t>
      </w:r>
      <w:r w:rsidR="00C36AAA" w:rsidRPr="003240DD">
        <w:rPr>
          <w:rFonts w:ascii="GHEA Mariam" w:hAnsi="GHEA Mariam"/>
          <w:lang w:val="hy-AM"/>
        </w:rPr>
        <w:t>Ոսկերչյանն ազատվել է պատիժը կրելուց։</w:t>
      </w:r>
    </w:p>
    <w:p w14:paraId="5DD855C4" w14:textId="30324493" w:rsidR="000A19D8" w:rsidRPr="003240DD" w:rsidRDefault="000A19D8" w:rsidP="009374A3">
      <w:pPr>
        <w:tabs>
          <w:tab w:val="left" w:pos="9540"/>
        </w:tabs>
        <w:spacing w:line="360" w:lineRule="auto"/>
        <w:ind w:right="65" w:firstLine="567"/>
        <w:jc w:val="both"/>
        <w:rPr>
          <w:rFonts w:ascii="GHEA Mariam" w:hAnsi="GHEA Mariam"/>
          <w:lang w:val="hy-AM"/>
        </w:rPr>
      </w:pPr>
      <w:r w:rsidRPr="003240DD">
        <w:rPr>
          <w:rFonts w:ascii="GHEA Mariam" w:eastAsia="Arial Unicode MS" w:hAnsi="GHEA Mariam" w:cs="Arial Unicode MS"/>
          <w:u w:color="000000"/>
          <w:bdr w:val="nil"/>
          <w:lang w:val="hy-AM" w:eastAsia="ru-RU"/>
        </w:rPr>
        <w:t xml:space="preserve"> </w:t>
      </w:r>
      <w:r w:rsidR="001B3C65" w:rsidRPr="003240DD">
        <w:rPr>
          <w:rFonts w:ascii="GHEA Mariam" w:eastAsia="Arial Unicode MS" w:hAnsi="GHEA Mariam" w:cs="Arial Unicode MS"/>
          <w:u w:color="000000"/>
          <w:bdr w:val="nil"/>
          <w:lang w:val="hy-AM" w:eastAsia="ru-RU"/>
        </w:rPr>
        <w:t>2</w:t>
      </w:r>
      <w:r w:rsidR="00672F45" w:rsidRPr="003240DD">
        <w:rPr>
          <w:rFonts w:ascii="GHEA Mariam" w:eastAsia="Arial Unicode MS" w:hAnsi="GHEA Mariam" w:cs="Arial Unicode MS"/>
          <w:u w:color="000000"/>
          <w:bdr w:val="nil"/>
          <w:lang w:val="hy-AM" w:eastAsia="ru-RU"/>
        </w:rPr>
        <w:t xml:space="preserve">. </w:t>
      </w:r>
      <w:r w:rsidR="00E06082" w:rsidRPr="003240DD">
        <w:rPr>
          <w:rFonts w:ascii="GHEA Mariam" w:hAnsi="GHEA Mariam"/>
          <w:lang w:val="hy-AM"/>
        </w:rPr>
        <w:t>ՀՀ վերաքննիչ քրեական դատարանի (այսուհետ</w:t>
      </w:r>
      <w:r w:rsidR="002A3B98" w:rsidRPr="003240DD">
        <w:rPr>
          <w:rFonts w:ascii="GHEA Mariam" w:hAnsi="GHEA Mariam"/>
          <w:lang w:val="hy-AM"/>
        </w:rPr>
        <w:t>`</w:t>
      </w:r>
      <w:r w:rsidR="00E06082" w:rsidRPr="003240DD">
        <w:rPr>
          <w:rFonts w:ascii="GHEA Mariam" w:hAnsi="GHEA Mariam"/>
          <w:lang w:val="hy-AM"/>
        </w:rPr>
        <w:t xml:space="preserve"> նաև Վերաքննիչ դատարան)՝ 2009 թվականի սեպտեմբերի 22-ի որոշմամբ ամբաստանյալ Գ.Ոսկերչյանի և նրա պաշտպաններ Մ.Շուշանյանի ու Ս.Ոսկանյանի վերաքննիչ բողոքը մերժվել է, իսկ Առաջին ատյանի դատարանի 2009 թվականի հուլիսի 10-ի դատավճիռը՝ թողնվել օրինական ուժի մեջ:</w:t>
      </w:r>
      <w:r w:rsidRPr="003240DD">
        <w:rPr>
          <w:rFonts w:ascii="GHEA Mariam" w:hAnsi="GHEA Mariam"/>
          <w:lang w:val="hy-AM"/>
        </w:rPr>
        <w:t xml:space="preserve"> </w:t>
      </w:r>
    </w:p>
    <w:p w14:paraId="4F5F17F2" w14:textId="77777777" w:rsidR="00AF4E15" w:rsidRPr="003240DD" w:rsidRDefault="006E72C1" w:rsidP="009374A3">
      <w:pPr>
        <w:tabs>
          <w:tab w:val="left" w:pos="9540"/>
        </w:tabs>
        <w:spacing w:line="360" w:lineRule="auto"/>
        <w:ind w:right="65" w:firstLine="567"/>
        <w:jc w:val="both"/>
        <w:rPr>
          <w:rFonts w:ascii="GHEA Mariam" w:hAnsi="GHEA Mariam" w:cs="Sylfaen"/>
          <w:lang w:val="hy-AM"/>
        </w:rPr>
      </w:pPr>
      <w:r w:rsidRPr="003240DD">
        <w:rPr>
          <w:rFonts w:ascii="GHEA Mariam" w:eastAsia="Arial Unicode MS" w:hAnsi="GHEA Mariam" w:cs="Arial Unicode MS"/>
          <w:u w:color="000000"/>
          <w:bdr w:val="nil"/>
          <w:lang w:val="hy-AM" w:eastAsia="ru-RU"/>
        </w:rPr>
        <w:t>3</w:t>
      </w:r>
      <w:r w:rsidR="00672F45" w:rsidRPr="003240DD">
        <w:rPr>
          <w:rFonts w:ascii="GHEA Mariam" w:eastAsia="Arial Unicode MS" w:hAnsi="GHEA Mariam" w:cs="Arial Unicode MS"/>
          <w:u w:color="000000"/>
          <w:bdr w:val="nil"/>
          <w:lang w:val="hy-AM" w:eastAsia="ru-RU"/>
        </w:rPr>
        <w:t xml:space="preserve">. </w:t>
      </w:r>
      <w:r w:rsidR="004B0B33" w:rsidRPr="003240DD">
        <w:rPr>
          <w:rFonts w:ascii="GHEA Mariam" w:hAnsi="GHEA Mariam" w:cs="Sylfaen"/>
          <w:lang w:val="hy-AM"/>
        </w:rPr>
        <w:t xml:space="preserve">Վերաքննիչ դատարանի վերոնշյալ որոշման դեմ ամբաստանյալ Գ.Ոսկերչյանի և նրա </w:t>
      </w:r>
      <w:r w:rsidR="00282440" w:rsidRPr="003240DD">
        <w:rPr>
          <w:rFonts w:ascii="GHEA Mariam" w:hAnsi="GHEA Mariam" w:cs="Sylfaen"/>
          <w:lang w:val="hy-AM"/>
        </w:rPr>
        <w:t>պաշտպան Մ.Շուշանյանի</w:t>
      </w:r>
      <w:r w:rsidR="004B0B33" w:rsidRPr="003240DD">
        <w:rPr>
          <w:rFonts w:ascii="GHEA Mariam" w:hAnsi="GHEA Mariam" w:cs="Sylfaen"/>
          <w:lang w:val="hy-AM"/>
        </w:rPr>
        <w:t xml:space="preserve"> վճռաբեկ բողոքը Վճռաբեկ դատարանի՝ </w:t>
      </w:r>
      <w:r w:rsidR="004B0B33" w:rsidRPr="003240DD">
        <w:rPr>
          <w:rFonts w:ascii="GHEA Mariam" w:hAnsi="GHEA Mariam"/>
          <w:lang w:val="hy-AM"/>
        </w:rPr>
        <w:t xml:space="preserve">2009 </w:t>
      </w:r>
      <w:r w:rsidR="00282440" w:rsidRPr="003240DD">
        <w:rPr>
          <w:rFonts w:ascii="GHEA Mariam" w:hAnsi="GHEA Mariam" w:cs="Sylfaen"/>
          <w:lang w:val="hy-AM"/>
        </w:rPr>
        <w:t xml:space="preserve">թվականի նոյեմբերի </w:t>
      </w:r>
      <w:r w:rsidR="004B0B33" w:rsidRPr="003240DD">
        <w:rPr>
          <w:rFonts w:ascii="GHEA Mariam" w:hAnsi="GHEA Mariam" w:cs="Sylfaen"/>
          <w:lang w:val="hy-AM"/>
        </w:rPr>
        <w:t>25-ի որոշմամբ վերադարձվել է։</w:t>
      </w:r>
      <w:r w:rsidR="00AF4E15" w:rsidRPr="003240DD">
        <w:rPr>
          <w:rFonts w:ascii="GHEA Mariam" w:hAnsi="GHEA Mariam" w:cs="Sylfaen"/>
          <w:lang w:val="hy-AM"/>
        </w:rPr>
        <w:t xml:space="preserve"> </w:t>
      </w:r>
    </w:p>
    <w:p w14:paraId="0E266D4B" w14:textId="0A85098A" w:rsidR="004B55D1" w:rsidRPr="003240DD" w:rsidRDefault="006E72C1" w:rsidP="009374A3">
      <w:pPr>
        <w:tabs>
          <w:tab w:val="left" w:pos="9540"/>
        </w:tabs>
        <w:spacing w:line="360" w:lineRule="auto"/>
        <w:ind w:right="65" w:firstLine="567"/>
        <w:jc w:val="both"/>
        <w:rPr>
          <w:rFonts w:ascii="GHEA Mariam" w:hAnsi="GHEA Mariam"/>
          <w:lang w:val="af-ZA"/>
        </w:rPr>
      </w:pPr>
      <w:r w:rsidRPr="003240DD">
        <w:rPr>
          <w:rFonts w:ascii="GHEA Mariam" w:eastAsia="Arial Unicode MS" w:hAnsi="GHEA Mariam" w:cs="Arial Unicode MS"/>
          <w:u w:color="000000"/>
          <w:bdr w:val="nil"/>
          <w:lang w:val="hy-AM" w:eastAsia="ru-RU"/>
        </w:rPr>
        <w:t>4</w:t>
      </w:r>
      <w:r w:rsidR="00672F45" w:rsidRPr="003240DD">
        <w:rPr>
          <w:rFonts w:ascii="GHEA Mariam" w:eastAsia="Arial Unicode MS" w:hAnsi="GHEA Mariam" w:cs="Arial Unicode MS"/>
          <w:u w:color="000000"/>
          <w:bdr w:val="nil"/>
          <w:lang w:val="hy-AM" w:eastAsia="ru-RU"/>
        </w:rPr>
        <w:t xml:space="preserve">. </w:t>
      </w:r>
      <w:r w:rsidR="00672F45" w:rsidRPr="003240DD">
        <w:rPr>
          <w:rFonts w:ascii="GHEA Mariam" w:hAnsi="GHEA Mariam"/>
          <w:lang w:val="hy-AM"/>
        </w:rPr>
        <w:t>Մարդու</w:t>
      </w:r>
      <w:r w:rsidR="00672F45" w:rsidRPr="003240DD">
        <w:rPr>
          <w:rFonts w:ascii="GHEA Mariam" w:hAnsi="GHEA Mariam"/>
          <w:lang w:val="af-ZA"/>
        </w:rPr>
        <w:t xml:space="preserve"> </w:t>
      </w:r>
      <w:r w:rsidR="00672F45" w:rsidRPr="003240DD">
        <w:rPr>
          <w:rFonts w:ascii="GHEA Mariam" w:hAnsi="GHEA Mariam"/>
          <w:lang w:val="hy-AM"/>
        </w:rPr>
        <w:t>իրավունքների</w:t>
      </w:r>
      <w:r w:rsidR="00672F45" w:rsidRPr="003240DD">
        <w:rPr>
          <w:rFonts w:ascii="GHEA Mariam" w:hAnsi="GHEA Mariam"/>
          <w:lang w:val="af-ZA"/>
        </w:rPr>
        <w:t xml:space="preserve"> </w:t>
      </w:r>
      <w:r w:rsidR="00672F45" w:rsidRPr="003240DD">
        <w:rPr>
          <w:rFonts w:ascii="GHEA Mariam" w:hAnsi="GHEA Mariam"/>
          <w:lang w:val="hy-AM"/>
        </w:rPr>
        <w:t>եվրոպական</w:t>
      </w:r>
      <w:r w:rsidR="00672F45" w:rsidRPr="003240DD">
        <w:rPr>
          <w:rFonts w:ascii="GHEA Mariam" w:hAnsi="GHEA Mariam"/>
          <w:lang w:val="af-ZA"/>
        </w:rPr>
        <w:t xml:space="preserve"> </w:t>
      </w:r>
      <w:r w:rsidR="00672F45" w:rsidRPr="003240DD">
        <w:rPr>
          <w:rFonts w:ascii="GHEA Mariam" w:hAnsi="GHEA Mariam"/>
          <w:lang w:val="hy-AM"/>
        </w:rPr>
        <w:t>դատարանը</w:t>
      </w:r>
      <w:r w:rsidR="00672F45" w:rsidRPr="003240DD">
        <w:rPr>
          <w:rFonts w:ascii="GHEA Mariam" w:hAnsi="GHEA Mariam"/>
          <w:lang w:val="af-ZA"/>
        </w:rPr>
        <w:t xml:space="preserve"> (</w:t>
      </w:r>
      <w:r w:rsidR="00672F45" w:rsidRPr="003240DD">
        <w:rPr>
          <w:rFonts w:ascii="GHEA Mariam" w:hAnsi="GHEA Mariam"/>
          <w:lang w:val="hy-AM"/>
        </w:rPr>
        <w:t>այսուհետ՝</w:t>
      </w:r>
      <w:r w:rsidR="00672F45" w:rsidRPr="003240DD">
        <w:rPr>
          <w:rFonts w:ascii="GHEA Mariam" w:hAnsi="GHEA Mariam"/>
          <w:lang w:val="af-ZA"/>
        </w:rPr>
        <w:t xml:space="preserve"> </w:t>
      </w:r>
      <w:r w:rsidR="00672F45" w:rsidRPr="003240DD">
        <w:rPr>
          <w:rFonts w:ascii="GHEA Mariam" w:hAnsi="GHEA Mariam"/>
          <w:lang w:val="hy-AM"/>
        </w:rPr>
        <w:t>նաև</w:t>
      </w:r>
      <w:r w:rsidR="00672F45" w:rsidRPr="003240DD">
        <w:rPr>
          <w:rFonts w:ascii="GHEA Mariam" w:hAnsi="GHEA Mariam"/>
          <w:lang w:val="af-ZA"/>
        </w:rPr>
        <w:t xml:space="preserve"> </w:t>
      </w:r>
      <w:r w:rsidR="00672F45" w:rsidRPr="003240DD">
        <w:rPr>
          <w:rFonts w:ascii="GHEA Mariam" w:hAnsi="GHEA Mariam"/>
          <w:lang w:val="hy-AM"/>
        </w:rPr>
        <w:t>Եվրոպական</w:t>
      </w:r>
      <w:r w:rsidR="00672F45" w:rsidRPr="003240DD">
        <w:rPr>
          <w:rFonts w:ascii="GHEA Mariam" w:hAnsi="GHEA Mariam"/>
          <w:lang w:val="af-ZA"/>
        </w:rPr>
        <w:t xml:space="preserve"> </w:t>
      </w:r>
      <w:r w:rsidR="00672F45" w:rsidRPr="003240DD">
        <w:rPr>
          <w:rFonts w:ascii="GHEA Mariam" w:hAnsi="GHEA Mariam"/>
          <w:lang w:val="hy-AM"/>
        </w:rPr>
        <w:t>դատարան</w:t>
      </w:r>
      <w:r w:rsidR="00672F45" w:rsidRPr="003240DD">
        <w:rPr>
          <w:rFonts w:ascii="GHEA Mariam" w:hAnsi="GHEA Mariam"/>
          <w:lang w:val="af-ZA"/>
        </w:rPr>
        <w:t>)</w:t>
      </w:r>
      <w:r w:rsidR="003240DD" w:rsidRPr="003240DD">
        <w:rPr>
          <w:rFonts w:ascii="GHEA Mariam" w:hAnsi="GHEA Mariam"/>
          <w:lang w:val="hy-AM"/>
        </w:rPr>
        <w:t>, հիմք ընդունելով</w:t>
      </w:r>
      <w:r w:rsidR="00A713DC" w:rsidRPr="003240DD">
        <w:rPr>
          <w:rFonts w:ascii="GHEA Mariam" w:hAnsi="GHEA Mariam"/>
          <w:lang w:val="hy-AM"/>
        </w:rPr>
        <w:t xml:space="preserve"> </w:t>
      </w:r>
      <w:r w:rsidR="00F93F8F" w:rsidRPr="003240DD">
        <w:rPr>
          <w:rFonts w:ascii="GHEA Mariam" w:hAnsi="GHEA Mariam"/>
          <w:i/>
          <w:lang w:val="hy-AM"/>
        </w:rPr>
        <w:t>Գրիգոր Ոսկերչյան</w:t>
      </w:r>
      <w:r w:rsidR="00FF07AC" w:rsidRPr="003240DD">
        <w:rPr>
          <w:rFonts w:ascii="GHEA Mariam" w:hAnsi="GHEA Mariam"/>
          <w:i/>
          <w:lang w:val="hy-AM"/>
        </w:rPr>
        <w:t>ն</w:t>
      </w:r>
      <w:r w:rsidR="00672F45" w:rsidRPr="003240DD">
        <w:rPr>
          <w:rFonts w:ascii="GHEA Mariam" w:hAnsi="GHEA Mariam"/>
          <w:i/>
          <w:lang w:val="af-ZA"/>
        </w:rPr>
        <w:t xml:space="preserve"> </w:t>
      </w:r>
      <w:r w:rsidR="00672F45" w:rsidRPr="003240DD">
        <w:rPr>
          <w:rFonts w:ascii="GHEA Mariam" w:hAnsi="GHEA Mariam"/>
          <w:i/>
          <w:lang w:val="hy-AM"/>
        </w:rPr>
        <w:t>ընդդեմ</w:t>
      </w:r>
      <w:r w:rsidR="00672F45" w:rsidRPr="003240DD">
        <w:rPr>
          <w:rFonts w:ascii="GHEA Mariam" w:hAnsi="GHEA Mariam"/>
          <w:i/>
          <w:lang w:val="af-ZA"/>
        </w:rPr>
        <w:t xml:space="preserve"> </w:t>
      </w:r>
      <w:r w:rsidR="00672F45" w:rsidRPr="003240DD">
        <w:rPr>
          <w:rFonts w:ascii="GHEA Mariam" w:hAnsi="GHEA Mariam"/>
          <w:i/>
          <w:lang w:val="hy-AM"/>
        </w:rPr>
        <w:t>Հայաստանի</w:t>
      </w:r>
      <w:r w:rsidR="00ED1B68" w:rsidRPr="003240DD">
        <w:rPr>
          <w:rFonts w:ascii="GHEA Mariam" w:hAnsi="GHEA Mariam"/>
          <w:i/>
          <w:lang w:val="hy-AM"/>
        </w:rPr>
        <w:t xml:space="preserve"> </w:t>
      </w:r>
      <w:r w:rsidR="00672F45" w:rsidRPr="003240DD">
        <w:rPr>
          <w:rFonts w:ascii="GHEA Mariam" w:hAnsi="GHEA Mariam"/>
          <w:lang w:val="hy-AM"/>
        </w:rPr>
        <w:t>գործով</w:t>
      </w:r>
      <w:r w:rsidR="003240DD" w:rsidRPr="003240DD">
        <w:rPr>
          <w:rFonts w:ascii="GHEA Mariam" w:hAnsi="GHEA Mariam"/>
          <w:lang w:val="hy-AM"/>
        </w:rPr>
        <w:t xml:space="preserve"> ՀՀ Կառավարության միակողմանի հայտարարությունը,</w:t>
      </w:r>
      <w:r w:rsidR="00672F45" w:rsidRPr="003240DD">
        <w:rPr>
          <w:rFonts w:ascii="GHEA Mariam" w:hAnsi="GHEA Mariam"/>
          <w:lang w:val="af-ZA"/>
        </w:rPr>
        <w:t xml:space="preserve"> </w:t>
      </w:r>
      <w:r w:rsidR="00E6713E" w:rsidRPr="003240DD">
        <w:rPr>
          <w:rFonts w:ascii="GHEA Mariam" w:hAnsi="GHEA Mariam"/>
          <w:lang w:val="af-ZA"/>
        </w:rPr>
        <w:t xml:space="preserve">2021 թվականի դեկտեմբերի 14-ի </w:t>
      </w:r>
      <w:r w:rsidR="00B45FEE" w:rsidRPr="003240DD">
        <w:rPr>
          <w:rFonts w:ascii="GHEA Mariam" w:hAnsi="GHEA Mariam"/>
          <w:lang w:val="af-ZA"/>
        </w:rPr>
        <w:t>որոշմ</w:t>
      </w:r>
      <w:r w:rsidR="004B55D1" w:rsidRPr="003240DD">
        <w:rPr>
          <w:rFonts w:ascii="GHEA Mariam" w:hAnsi="GHEA Mariam"/>
          <w:lang w:val="af-ZA"/>
        </w:rPr>
        <w:t>ամբ</w:t>
      </w:r>
      <w:r w:rsidR="00180C40" w:rsidRPr="003240DD">
        <w:rPr>
          <w:rFonts w:ascii="GHEA Mariam" w:hAnsi="GHEA Mariam"/>
          <w:lang w:val="af-ZA"/>
        </w:rPr>
        <w:t xml:space="preserve"> </w:t>
      </w:r>
      <w:r w:rsidR="00180C40" w:rsidRPr="003240DD">
        <w:rPr>
          <w:rFonts w:ascii="GHEA Mariam" w:hAnsi="GHEA Mariam"/>
          <w:lang w:val="hy-AM"/>
        </w:rPr>
        <w:t xml:space="preserve">Գ.Ոսկերչյանի </w:t>
      </w:r>
      <w:r w:rsidR="00180C40" w:rsidRPr="003240DD">
        <w:rPr>
          <w:rFonts w:ascii="GHEA Mariam" w:hAnsi="GHEA Mariam"/>
          <w:lang w:val="af-ZA"/>
        </w:rPr>
        <w:t>գանգատը</w:t>
      </w:r>
      <w:r w:rsidR="00DA48FD" w:rsidRPr="003240DD">
        <w:rPr>
          <w:rFonts w:ascii="GHEA Mariam" w:hAnsi="GHEA Mariam"/>
          <w:lang w:val="af-ZA"/>
        </w:rPr>
        <w:t xml:space="preserve"> </w:t>
      </w:r>
      <w:r w:rsidR="00DA48FD" w:rsidRPr="003240DD">
        <w:rPr>
          <w:rFonts w:ascii="GHEA Mariam" w:hAnsi="GHEA Mariam"/>
          <w:lang w:val="hy-AM"/>
        </w:rPr>
        <w:t xml:space="preserve">«Մարդու իրավունքների և հիմնարար ազատությունների պաշտպանության մասին» եվրոպական կոնվենցիայի </w:t>
      </w:r>
      <w:r w:rsidR="00DA48FD" w:rsidRPr="003240DD">
        <w:rPr>
          <w:rFonts w:ascii="GHEA Mariam" w:hAnsi="GHEA Mariam"/>
          <w:lang w:val="af-ZA"/>
        </w:rPr>
        <w:t>(</w:t>
      </w:r>
      <w:r w:rsidR="00DA48FD" w:rsidRPr="003240DD">
        <w:rPr>
          <w:rFonts w:ascii="GHEA Mariam" w:hAnsi="GHEA Mariam"/>
          <w:lang w:val="hy-AM"/>
        </w:rPr>
        <w:t>այսուհետ՝</w:t>
      </w:r>
      <w:r w:rsidR="00DA48FD" w:rsidRPr="003240DD">
        <w:rPr>
          <w:rFonts w:ascii="GHEA Mariam" w:hAnsi="GHEA Mariam"/>
          <w:lang w:val="af-ZA"/>
        </w:rPr>
        <w:t xml:space="preserve"> </w:t>
      </w:r>
      <w:r w:rsidR="00DA48FD" w:rsidRPr="003240DD">
        <w:rPr>
          <w:rFonts w:ascii="GHEA Mariam" w:hAnsi="GHEA Mariam"/>
          <w:lang w:val="hy-AM"/>
        </w:rPr>
        <w:t>նաև</w:t>
      </w:r>
      <w:r w:rsidR="00DA48FD" w:rsidRPr="003240DD">
        <w:rPr>
          <w:rFonts w:ascii="GHEA Mariam" w:hAnsi="GHEA Mariam"/>
          <w:lang w:val="af-ZA"/>
        </w:rPr>
        <w:t xml:space="preserve"> </w:t>
      </w:r>
      <w:r w:rsidR="00B434C8">
        <w:rPr>
          <w:rFonts w:ascii="GHEA Mariam" w:hAnsi="GHEA Mariam"/>
          <w:lang w:val="af-ZA"/>
        </w:rPr>
        <w:t>Եվրոպական կ</w:t>
      </w:r>
      <w:r w:rsidR="00DA48FD" w:rsidRPr="003240DD">
        <w:rPr>
          <w:rFonts w:ascii="GHEA Mariam" w:hAnsi="GHEA Mariam"/>
          <w:lang w:val="af-ZA"/>
        </w:rPr>
        <w:t xml:space="preserve">ոնվենցիա) 37-րդ հոդվածի 1-ին կետի «գ» ենթակետի հիման վրա </w:t>
      </w:r>
      <w:r w:rsidR="00180C40" w:rsidRPr="003240DD">
        <w:rPr>
          <w:rFonts w:ascii="GHEA Mariam" w:hAnsi="GHEA Mariam"/>
          <w:lang w:val="af-ZA"/>
        </w:rPr>
        <w:t>հանել է իր կողմից քննվող գործերի ցուցակից</w:t>
      </w:r>
      <w:r w:rsidR="00632233" w:rsidRPr="003240DD">
        <w:rPr>
          <w:rFonts w:ascii="GHEA Mariam" w:hAnsi="GHEA Mariam"/>
          <w:lang w:val="af-ZA"/>
        </w:rPr>
        <w:t>։</w:t>
      </w:r>
    </w:p>
    <w:p w14:paraId="733B8992" w14:textId="3749DE66" w:rsidR="005A46C3" w:rsidRPr="003240DD" w:rsidRDefault="006E72C1" w:rsidP="009374A3">
      <w:pPr>
        <w:tabs>
          <w:tab w:val="left" w:pos="9540"/>
        </w:tabs>
        <w:spacing w:line="360" w:lineRule="auto"/>
        <w:ind w:right="65" w:firstLine="567"/>
        <w:jc w:val="both"/>
        <w:rPr>
          <w:rFonts w:ascii="GHEA Mariam" w:hAnsi="GHEA Mariam"/>
          <w:lang w:val="hy-AM"/>
        </w:rPr>
      </w:pPr>
      <w:r w:rsidRPr="003240DD">
        <w:rPr>
          <w:rFonts w:ascii="GHEA Mariam" w:eastAsia="Arial Unicode MS" w:hAnsi="GHEA Mariam" w:cs="Arial Unicode MS"/>
          <w:u w:color="000000"/>
          <w:bdr w:val="nil"/>
          <w:lang w:val="hy-AM" w:eastAsia="ru-RU"/>
        </w:rPr>
        <w:t>5</w:t>
      </w:r>
      <w:r w:rsidR="00672F45" w:rsidRPr="003240DD">
        <w:rPr>
          <w:rFonts w:ascii="GHEA Mariam" w:eastAsia="Arial Unicode MS" w:hAnsi="GHEA Mariam" w:cs="Arial Unicode MS"/>
          <w:u w:color="000000"/>
          <w:bdr w:val="nil"/>
          <w:lang w:val="hy-AM" w:eastAsia="ru-RU"/>
        </w:rPr>
        <w:t xml:space="preserve">. </w:t>
      </w:r>
      <w:r w:rsidR="003110EC" w:rsidRPr="003240DD">
        <w:rPr>
          <w:rFonts w:ascii="GHEA Mariam" w:hAnsi="GHEA Mariam"/>
          <w:lang w:val="hy-AM"/>
        </w:rPr>
        <w:t>2022</w:t>
      </w:r>
      <w:r w:rsidR="00BD76FF" w:rsidRPr="003240DD">
        <w:rPr>
          <w:rFonts w:ascii="GHEA Mariam" w:hAnsi="GHEA Mariam"/>
          <w:lang w:val="hy-AM"/>
        </w:rPr>
        <w:t xml:space="preserve"> թվականի </w:t>
      </w:r>
      <w:r w:rsidR="0084212A" w:rsidRPr="003240DD">
        <w:rPr>
          <w:rFonts w:ascii="GHEA Mariam" w:hAnsi="GHEA Mariam"/>
        </w:rPr>
        <w:t>ապրիլ</w:t>
      </w:r>
      <w:r w:rsidR="0084212A" w:rsidRPr="003240DD">
        <w:rPr>
          <w:rFonts w:ascii="GHEA Mariam" w:hAnsi="GHEA Mariam"/>
          <w:lang w:val="hy-AM"/>
        </w:rPr>
        <w:t>ի 20</w:t>
      </w:r>
      <w:r w:rsidR="00BD76FF" w:rsidRPr="003240DD">
        <w:rPr>
          <w:rFonts w:ascii="GHEA Mariam" w:hAnsi="GHEA Mariam"/>
          <w:lang w:val="hy-AM"/>
        </w:rPr>
        <w:t xml:space="preserve">-ին </w:t>
      </w:r>
      <w:r w:rsidR="00316F63" w:rsidRPr="003240DD">
        <w:rPr>
          <w:rFonts w:ascii="GHEA Mariam" w:hAnsi="GHEA Mariam"/>
          <w:lang w:val="hy-AM"/>
        </w:rPr>
        <w:t>Գ</w:t>
      </w:r>
      <w:r w:rsidR="0083620A">
        <w:rPr>
          <w:rFonts w:ascii="Cambria Math" w:hAnsi="Cambria Math" w:cs="Cambria Math"/>
          <w:lang w:val="hy-AM"/>
        </w:rPr>
        <w:t>.</w:t>
      </w:r>
      <w:r w:rsidR="00316F63" w:rsidRPr="003240DD">
        <w:rPr>
          <w:rFonts w:ascii="GHEA Mariam" w:hAnsi="GHEA Mariam"/>
          <w:lang w:val="hy-AM"/>
        </w:rPr>
        <w:t>Ոսկերչյանի</w:t>
      </w:r>
      <w:r w:rsidR="00B46CA0" w:rsidRPr="003240DD">
        <w:rPr>
          <w:rStyle w:val="a5"/>
          <w:rFonts w:ascii="GHEA Mariam" w:hAnsi="GHEA Mariam"/>
          <w:lang w:val="hy-AM"/>
        </w:rPr>
        <w:footnoteReference w:id="1"/>
      </w:r>
      <w:r w:rsidR="00B46CA0" w:rsidRPr="003240DD">
        <w:rPr>
          <w:rFonts w:ascii="GHEA Mariam" w:hAnsi="GHEA Mariam"/>
          <w:lang w:val="af-ZA"/>
        </w:rPr>
        <w:t xml:space="preserve"> </w:t>
      </w:r>
      <w:r w:rsidR="00316F63" w:rsidRPr="003240DD">
        <w:rPr>
          <w:rFonts w:ascii="GHEA Mariam" w:hAnsi="GHEA Mariam"/>
          <w:lang w:val="hy-AM"/>
        </w:rPr>
        <w:t>այրի Մարինե Հարությունյանի ներկայացուցիչ Մուշեղ Շուշանյանը</w:t>
      </w:r>
      <w:r w:rsidR="00672F45" w:rsidRPr="003240DD">
        <w:rPr>
          <w:rFonts w:ascii="GHEA Mariam" w:hAnsi="GHEA Mariam"/>
          <w:lang w:val="hy-AM"/>
        </w:rPr>
        <w:t>,</w:t>
      </w:r>
      <w:r w:rsidR="00672F45" w:rsidRPr="003240DD">
        <w:rPr>
          <w:rFonts w:ascii="GHEA Mariam" w:hAnsi="GHEA Mariam"/>
          <w:lang w:val="af-ZA"/>
        </w:rPr>
        <w:t xml:space="preserve"> </w:t>
      </w:r>
      <w:r w:rsidR="00672F45" w:rsidRPr="003240DD">
        <w:rPr>
          <w:rFonts w:ascii="GHEA Mariam" w:eastAsia="Arial Unicode MS" w:hAnsi="GHEA Mariam" w:cs="Arial Unicode MS"/>
          <w:u w:color="000000"/>
          <w:bdr w:val="nil"/>
          <w:lang w:val="hy-AM" w:eastAsia="ru-RU"/>
        </w:rPr>
        <w:t>ո</w:t>
      </w:r>
      <w:r w:rsidR="00672F45" w:rsidRPr="003240DD">
        <w:rPr>
          <w:rFonts w:ascii="GHEA Mariam" w:hAnsi="GHEA Mariam"/>
          <w:lang w:val="hy-AM"/>
        </w:rPr>
        <w:t>րպես</w:t>
      </w:r>
      <w:r w:rsidR="00672F45" w:rsidRPr="003240DD">
        <w:rPr>
          <w:rFonts w:ascii="GHEA Mariam" w:hAnsi="GHEA Mariam"/>
          <w:lang w:val="af-ZA"/>
        </w:rPr>
        <w:t xml:space="preserve"> </w:t>
      </w:r>
      <w:r w:rsidR="00672F45" w:rsidRPr="003240DD">
        <w:rPr>
          <w:rFonts w:ascii="GHEA Mariam" w:hAnsi="GHEA Mariam"/>
          <w:lang w:val="hy-AM"/>
        </w:rPr>
        <w:t>նոր</w:t>
      </w:r>
      <w:r w:rsidR="00672F45" w:rsidRPr="003240DD">
        <w:rPr>
          <w:rFonts w:ascii="GHEA Mariam" w:hAnsi="GHEA Mariam"/>
          <w:lang w:val="af-ZA"/>
        </w:rPr>
        <w:t xml:space="preserve"> </w:t>
      </w:r>
      <w:r w:rsidR="00672F45" w:rsidRPr="003240DD">
        <w:rPr>
          <w:rFonts w:ascii="GHEA Mariam" w:hAnsi="GHEA Mariam"/>
          <w:lang w:val="hy-AM"/>
        </w:rPr>
        <w:t>հանգամանք</w:t>
      </w:r>
      <w:r w:rsidR="00672F45" w:rsidRPr="003240DD">
        <w:rPr>
          <w:rFonts w:ascii="GHEA Mariam" w:hAnsi="GHEA Mariam"/>
          <w:lang w:val="af-ZA"/>
        </w:rPr>
        <w:t xml:space="preserve"> </w:t>
      </w:r>
      <w:r w:rsidR="00672F45" w:rsidRPr="003240DD">
        <w:rPr>
          <w:rFonts w:ascii="GHEA Mariam" w:hAnsi="GHEA Mariam"/>
          <w:lang w:val="hy-AM"/>
        </w:rPr>
        <w:t>վկայակոչելով</w:t>
      </w:r>
      <w:r w:rsidR="00672F45" w:rsidRPr="003240DD">
        <w:rPr>
          <w:rFonts w:ascii="GHEA Mariam" w:hAnsi="GHEA Mariam"/>
          <w:lang w:val="af-ZA"/>
        </w:rPr>
        <w:t xml:space="preserve"> </w:t>
      </w:r>
      <w:r w:rsidR="00D03349" w:rsidRPr="003240DD">
        <w:rPr>
          <w:rFonts w:ascii="GHEA Mariam" w:hAnsi="GHEA Mariam"/>
          <w:i/>
          <w:lang w:val="hy-AM"/>
        </w:rPr>
        <w:t xml:space="preserve">Գրիգոր </w:t>
      </w:r>
      <w:r w:rsidR="00D03349" w:rsidRPr="003240DD">
        <w:rPr>
          <w:rFonts w:ascii="GHEA Mariam" w:hAnsi="GHEA Mariam"/>
          <w:i/>
          <w:lang w:val="hy-AM"/>
        </w:rPr>
        <w:lastRenderedPageBreak/>
        <w:t>Ոսկերչյանն</w:t>
      </w:r>
      <w:r w:rsidR="00D03349" w:rsidRPr="003240DD">
        <w:rPr>
          <w:rFonts w:ascii="GHEA Mariam" w:hAnsi="GHEA Mariam"/>
          <w:i/>
          <w:lang w:val="af-ZA"/>
        </w:rPr>
        <w:t xml:space="preserve"> </w:t>
      </w:r>
      <w:r w:rsidR="00D03349" w:rsidRPr="003240DD">
        <w:rPr>
          <w:rFonts w:ascii="GHEA Mariam" w:hAnsi="GHEA Mariam"/>
          <w:i/>
          <w:lang w:val="hy-AM"/>
        </w:rPr>
        <w:t>ընդդեմ</w:t>
      </w:r>
      <w:r w:rsidR="00D03349" w:rsidRPr="003240DD">
        <w:rPr>
          <w:rFonts w:ascii="GHEA Mariam" w:hAnsi="GHEA Mariam"/>
          <w:i/>
          <w:lang w:val="af-ZA"/>
        </w:rPr>
        <w:t xml:space="preserve"> </w:t>
      </w:r>
      <w:r w:rsidR="00D03349" w:rsidRPr="003240DD">
        <w:rPr>
          <w:rFonts w:ascii="GHEA Mariam" w:hAnsi="GHEA Mariam"/>
          <w:i/>
          <w:lang w:val="hy-AM"/>
        </w:rPr>
        <w:t>Հայաստանի</w:t>
      </w:r>
      <w:r w:rsidR="00672F45" w:rsidRPr="003240DD">
        <w:rPr>
          <w:rFonts w:ascii="GHEA Mariam" w:hAnsi="GHEA Mariam"/>
          <w:i/>
          <w:lang w:val="af-ZA"/>
        </w:rPr>
        <w:t xml:space="preserve"> </w:t>
      </w:r>
      <w:r w:rsidR="00672F45" w:rsidRPr="003240DD">
        <w:rPr>
          <w:rFonts w:ascii="GHEA Mariam" w:hAnsi="GHEA Mariam"/>
          <w:lang w:val="hy-AM"/>
        </w:rPr>
        <w:t>գործով</w:t>
      </w:r>
      <w:r w:rsidR="00672F45" w:rsidRPr="003240DD">
        <w:rPr>
          <w:rFonts w:ascii="GHEA Mariam" w:hAnsi="GHEA Mariam"/>
          <w:lang w:val="af-ZA"/>
        </w:rPr>
        <w:t xml:space="preserve"> </w:t>
      </w:r>
      <w:r w:rsidR="00412CFF" w:rsidRPr="003240DD">
        <w:rPr>
          <w:rFonts w:ascii="GHEA Mariam" w:hAnsi="GHEA Mariam"/>
          <w:lang w:val="hy-AM"/>
        </w:rPr>
        <w:t>Եվրոպական</w:t>
      </w:r>
      <w:r w:rsidR="00412CFF" w:rsidRPr="003240DD">
        <w:rPr>
          <w:rFonts w:ascii="GHEA Mariam" w:hAnsi="GHEA Mariam"/>
          <w:lang w:val="af-ZA"/>
        </w:rPr>
        <w:t xml:space="preserve"> </w:t>
      </w:r>
      <w:r w:rsidR="00412CFF" w:rsidRPr="003240DD">
        <w:rPr>
          <w:rFonts w:ascii="GHEA Mariam" w:hAnsi="GHEA Mariam"/>
          <w:lang w:val="hy-AM"/>
        </w:rPr>
        <w:t>դատարան</w:t>
      </w:r>
      <w:r w:rsidR="00412CFF" w:rsidRPr="003240DD">
        <w:rPr>
          <w:rFonts w:ascii="GHEA Mariam" w:hAnsi="GHEA Mariam"/>
        </w:rPr>
        <w:t>ի</w:t>
      </w:r>
      <w:r w:rsidR="00412CFF" w:rsidRPr="003240DD">
        <w:rPr>
          <w:rFonts w:ascii="GHEA Mariam" w:hAnsi="GHEA Mariam"/>
          <w:lang w:val="af-ZA"/>
        </w:rPr>
        <w:t xml:space="preserve"> </w:t>
      </w:r>
      <w:r w:rsidR="00D03349" w:rsidRPr="003240DD">
        <w:rPr>
          <w:rFonts w:ascii="GHEA Mariam" w:hAnsi="GHEA Mariam"/>
          <w:lang w:val="af-ZA"/>
        </w:rPr>
        <w:t>որոշում</w:t>
      </w:r>
      <w:r w:rsidR="00672F45" w:rsidRPr="003240DD">
        <w:rPr>
          <w:rFonts w:ascii="GHEA Mariam" w:hAnsi="GHEA Mariam"/>
          <w:lang w:val="hy-AM"/>
        </w:rPr>
        <w:t>ը,</w:t>
      </w:r>
      <w:r w:rsidR="00672F45" w:rsidRPr="003240DD">
        <w:rPr>
          <w:rFonts w:ascii="GHEA Mariam" w:hAnsi="GHEA Mariam"/>
          <w:lang w:val="af-ZA"/>
        </w:rPr>
        <w:t xml:space="preserve"> </w:t>
      </w:r>
      <w:r w:rsidR="00672F45" w:rsidRPr="003240DD">
        <w:rPr>
          <w:rFonts w:ascii="GHEA Mariam" w:hAnsi="GHEA Mariam"/>
          <w:lang w:val="hy-AM"/>
        </w:rPr>
        <w:t>բողոք</w:t>
      </w:r>
      <w:r w:rsidR="00672F45" w:rsidRPr="003240DD">
        <w:rPr>
          <w:rFonts w:ascii="GHEA Mariam" w:hAnsi="GHEA Mariam"/>
          <w:lang w:val="af-ZA"/>
        </w:rPr>
        <w:t xml:space="preserve"> </w:t>
      </w:r>
      <w:r w:rsidR="00672F45" w:rsidRPr="003240DD">
        <w:rPr>
          <w:rFonts w:ascii="GHEA Mariam" w:hAnsi="GHEA Mariam"/>
          <w:lang w:val="hy-AM"/>
        </w:rPr>
        <w:t>է</w:t>
      </w:r>
      <w:r w:rsidR="00672F45" w:rsidRPr="003240DD">
        <w:rPr>
          <w:rFonts w:ascii="GHEA Mariam" w:hAnsi="GHEA Mariam"/>
          <w:lang w:val="af-ZA"/>
        </w:rPr>
        <w:t xml:space="preserve"> </w:t>
      </w:r>
      <w:r w:rsidR="00672F45" w:rsidRPr="003240DD">
        <w:rPr>
          <w:rFonts w:ascii="GHEA Mariam" w:hAnsi="GHEA Mariam"/>
          <w:lang w:val="hy-AM"/>
        </w:rPr>
        <w:t>ներկայացրել</w:t>
      </w:r>
      <w:r w:rsidR="00672F45" w:rsidRPr="003240DD">
        <w:rPr>
          <w:rFonts w:ascii="GHEA Mariam" w:hAnsi="GHEA Mariam"/>
          <w:lang w:val="af-ZA"/>
        </w:rPr>
        <w:t xml:space="preserve"> </w:t>
      </w:r>
      <w:r w:rsidR="00672F45" w:rsidRPr="003240DD">
        <w:rPr>
          <w:rFonts w:ascii="GHEA Mariam" w:hAnsi="GHEA Mariam"/>
          <w:lang w:val="hy-AM"/>
        </w:rPr>
        <w:t>Վճռաբեկ</w:t>
      </w:r>
      <w:r w:rsidR="00672F45" w:rsidRPr="003240DD">
        <w:rPr>
          <w:rFonts w:ascii="GHEA Mariam" w:hAnsi="GHEA Mariam"/>
          <w:lang w:val="af-ZA"/>
        </w:rPr>
        <w:t xml:space="preserve"> </w:t>
      </w:r>
      <w:r w:rsidR="00672F45" w:rsidRPr="003240DD">
        <w:rPr>
          <w:rFonts w:ascii="GHEA Mariam" w:hAnsi="GHEA Mariam"/>
          <w:lang w:val="hy-AM"/>
        </w:rPr>
        <w:t xml:space="preserve">դատարան: </w:t>
      </w:r>
    </w:p>
    <w:p w14:paraId="4E199023" w14:textId="70A81140" w:rsidR="00672F45" w:rsidRPr="003240DD" w:rsidRDefault="00672F45" w:rsidP="009374A3">
      <w:pPr>
        <w:tabs>
          <w:tab w:val="left" w:pos="9540"/>
        </w:tabs>
        <w:spacing w:line="360" w:lineRule="auto"/>
        <w:ind w:right="65" w:firstLine="567"/>
        <w:jc w:val="both"/>
        <w:rPr>
          <w:rFonts w:ascii="GHEA Mariam" w:hAnsi="GHEA Mariam" w:cs="Sylfaen"/>
          <w:lang w:val="hy-AM"/>
        </w:rPr>
      </w:pPr>
      <w:r w:rsidRPr="003240DD">
        <w:rPr>
          <w:rFonts w:ascii="GHEA Mariam" w:hAnsi="GHEA Mariam"/>
          <w:lang w:val="hy-AM"/>
        </w:rPr>
        <w:t xml:space="preserve">Վճռաբեկ դատարանի` 2022 թվականի </w:t>
      </w:r>
      <w:r w:rsidR="0037760D" w:rsidRPr="003240DD">
        <w:rPr>
          <w:rFonts w:ascii="GHEA Mariam" w:hAnsi="GHEA Mariam"/>
          <w:lang w:val="hy-AM"/>
        </w:rPr>
        <w:t>հուլիսի</w:t>
      </w:r>
      <w:r w:rsidR="002C681D" w:rsidRPr="003240DD">
        <w:rPr>
          <w:rFonts w:ascii="GHEA Mariam" w:hAnsi="GHEA Mariam"/>
          <w:lang w:val="hy-AM"/>
        </w:rPr>
        <w:t xml:space="preserve"> </w:t>
      </w:r>
      <w:r w:rsidR="0037760D" w:rsidRPr="003240DD">
        <w:rPr>
          <w:rFonts w:ascii="GHEA Mariam" w:hAnsi="GHEA Mariam"/>
          <w:lang w:val="af-ZA"/>
        </w:rPr>
        <w:t>25</w:t>
      </w:r>
      <w:r w:rsidR="002C681D" w:rsidRPr="003240DD">
        <w:rPr>
          <w:rFonts w:ascii="GHEA Mariam" w:hAnsi="GHEA Mariam"/>
          <w:lang w:val="hy-AM"/>
        </w:rPr>
        <w:t xml:space="preserve">-ի </w:t>
      </w:r>
      <w:r w:rsidRPr="003240DD">
        <w:rPr>
          <w:rFonts w:ascii="GHEA Mariam" w:hAnsi="GHEA Mariam"/>
          <w:lang w:val="hy-AM"/>
        </w:rPr>
        <w:t xml:space="preserve">որոշմամբ հարուցվել է նոր հանգամանքի հիմքով դատական ակտի վերանայման վարույթ </w:t>
      </w:r>
      <w:r w:rsidRPr="003240DD">
        <w:rPr>
          <w:rFonts w:ascii="GHEA Mariam" w:hAnsi="GHEA Mariam" w:cs="Sylfaen"/>
          <w:lang w:val="hy-AM"/>
        </w:rPr>
        <w:t>և</w:t>
      </w:r>
      <w:r w:rsidRPr="003240DD">
        <w:rPr>
          <w:rFonts w:ascii="GHEA Mariam" w:hAnsi="GHEA Mariam"/>
          <w:lang w:val="hy-AM"/>
        </w:rPr>
        <w:t xml:space="preserve"> </w:t>
      </w:r>
      <w:r w:rsidRPr="003240DD">
        <w:rPr>
          <w:rFonts w:ascii="GHEA Mariam" w:hAnsi="GHEA Mariam" w:cs="Sylfaen"/>
          <w:lang w:val="hy-AM"/>
        </w:rPr>
        <w:t>բողոքն</w:t>
      </w:r>
      <w:r w:rsidRPr="003240DD">
        <w:rPr>
          <w:rFonts w:ascii="GHEA Mariam" w:hAnsi="GHEA Mariam"/>
          <w:lang w:val="hy-AM"/>
        </w:rPr>
        <w:t xml:space="preserve"> </w:t>
      </w:r>
      <w:r w:rsidRPr="003240DD">
        <w:rPr>
          <w:rFonts w:ascii="GHEA Mariam" w:hAnsi="GHEA Mariam" w:cs="Sylfaen"/>
          <w:lang w:val="hy-AM"/>
        </w:rPr>
        <w:t>ընդունվել</w:t>
      </w:r>
      <w:r w:rsidRPr="003240DD">
        <w:rPr>
          <w:rFonts w:ascii="GHEA Mariam" w:hAnsi="GHEA Mariam"/>
          <w:lang w:val="hy-AM"/>
        </w:rPr>
        <w:t xml:space="preserve"> </w:t>
      </w:r>
      <w:r w:rsidRPr="003240DD">
        <w:rPr>
          <w:rFonts w:ascii="GHEA Mariam" w:hAnsi="GHEA Mariam" w:cs="Sylfaen"/>
          <w:lang w:val="hy-AM"/>
        </w:rPr>
        <w:t>է</w:t>
      </w:r>
      <w:r w:rsidRPr="003240DD">
        <w:rPr>
          <w:rFonts w:ascii="GHEA Mariam" w:hAnsi="GHEA Mariam"/>
          <w:lang w:val="hy-AM"/>
        </w:rPr>
        <w:t xml:space="preserve"> </w:t>
      </w:r>
      <w:r w:rsidRPr="003240DD">
        <w:rPr>
          <w:rFonts w:ascii="GHEA Mariam" w:hAnsi="GHEA Mariam" w:cs="Sylfaen"/>
          <w:lang w:val="hy-AM"/>
        </w:rPr>
        <w:t>Վճռաբեկ</w:t>
      </w:r>
      <w:r w:rsidRPr="003240DD">
        <w:rPr>
          <w:rFonts w:ascii="GHEA Mariam" w:hAnsi="GHEA Mariam"/>
          <w:lang w:val="hy-AM"/>
        </w:rPr>
        <w:t xml:space="preserve"> </w:t>
      </w:r>
      <w:r w:rsidRPr="003240DD">
        <w:rPr>
          <w:rFonts w:ascii="GHEA Mariam" w:hAnsi="GHEA Mariam" w:cs="Sylfaen"/>
          <w:lang w:val="hy-AM"/>
        </w:rPr>
        <w:t>դատարանի</w:t>
      </w:r>
      <w:r w:rsidRPr="003240DD">
        <w:rPr>
          <w:rFonts w:ascii="GHEA Mariam" w:hAnsi="GHEA Mariam"/>
          <w:lang w:val="hy-AM"/>
        </w:rPr>
        <w:t xml:space="preserve"> </w:t>
      </w:r>
      <w:r w:rsidRPr="003240DD">
        <w:rPr>
          <w:rFonts w:ascii="GHEA Mariam" w:hAnsi="GHEA Mariam" w:cs="Sylfaen"/>
          <w:lang w:val="hy-AM"/>
        </w:rPr>
        <w:t>վարույթ</w:t>
      </w:r>
      <w:r w:rsidR="00B46CA0" w:rsidRPr="003240DD">
        <w:rPr>
          <w:rStyle w:val="a5"/>
          <w:rFonts w:ascii="GHEA Mariam" w:hAnsi="GHEA Mariam" w:cs="Sylfaen"/>
          <w:lang w:val="hy-AM"/>
        </w:rPr>
        <w:footnoteReference w:id="2"/>
      </w:r>
      <w:r w:rsidRPr="003240DD">
        <w:rPr>
          <w:rFonts w:ascii="GHEA Mariam" w:hAnsi="GHEA Mariam" w:cs="Sylfaen"/>
          <w:lang w:val="hy-AM"/>
        </w:rPr>
        <w:t>։</w:t>
      </w:r>
    </w:p>
    <w:p w14:paraId="45BB7059" w14:textId="77777777" w:rsidR="00AE17D7" w:rsidRPr="003240DD" w:rsidRDefault="00AE17D7" w:rsidP="009374A3">
      <w:pPr>
        <w:tabs>
          <w:tab w:val="left" w:pos="9540"/>
        </w:tabs>
        <w:spacing w:line="360" w:lineRule="auto"/>
        <w:ind w:right="65" w:firstLine="567"/>
        <w:jc w:val="both"/>
        <w:rPr>
          <w:rFonts w:ascii="GHEA Mariam" w:hAnsi="GHEA Mariam" w:cs="Sylfaen"/>
          <w:lang w:val="hy-AM"/>
        </w:rPr>
      </w:pPr>
      <w:r w:rsidRPr="003240DD">
        <w:rPr>
          <w:rFonts w:ascii="GHEA Mariam" w:hAnsi="GHEA Mariam" w:cs="Sylfaen"/>
          <w:lang w:val="hy-AM"/>
        </w:rPr>
        <w:t xml:space="preserve">Վճռաբեկ դատարանը </w:t>
      </w:r>
      <w:r w:rsidR="002C681D" w:rsidRPr="003240DD">
        <w:rPr>
          <w:rFonts w:ascii="GHEA Mariam" w:eastAsia="GHEA Mariam" w:hAnsi="GHEA Mariam" w:cs="GHEA Mariam"/>
          <w:lang w:val="fr-FR"/>
        </w:rPr>
        <w:t xml:space="preserve">2022 </w:t>
      </w:r>
      <w:r w:rsidR="002C681D" w:rsidRPr="003240DD">
        <w:rPr>
          <w:rFonts w:ascii="GHEA Mariam" w:eastAsia="GHEA Mariam" w:hAnsi="GHEA Mariam" w:cs="GHEA Mariam"/>
          <w:lang w:val="hy-AM"/>
        </w:rPr>
        <w:t>թվականի</w:t>
      </w:r>
      <w:r w:rsidR="002C681D" w:rsidRPr="003240DD">
        <w:rPr>
          <w:rFonts w:ascii="GHEA Mariam" w:eastAsia="GHEA Mariam" w:hAnsi="GHEA Mariam" w:cs="GHEA Mariam"/>
          <w:lang w:val="fr-FR"/>
        </w:rPr>
        <w:t xml:space="preserve"> </w:t>
      </w:r>
      <w:r w:rsidR="00557C19" w:rsidRPr="003240DD">
        <w:rPr>
          <w:rFonts w:ascii="GHEA Mariam" w:eastAsia="GHEA Mariam" w:hAnsi="GHEA Mariam" w:cs="GHEA Mariam"/>
          <w:lang w:val="fr-FR"/>
        </w:rPr>
        <w:t>հոկտեմբերի</w:t>
      </w:r>
      <w:r w:rsidR="002C681D" w:rsidRPr="003240DD">
        <w:rPr>
          <w:rFonts w:ascii="GHEA Mariam" w:eastAsia="GHEA Mariam" w:hAnsi="GHEA Mariam" w:cs="GHEA Mariam"/>
          <w:lang w:val="fr-FR"/>
        </w:rPr>
        <w:t xml:space="preserve"> </w:t>
      </w:r>
      <w:r w:rsidR="00557C19" w:rsidRPr="003240DD">
        <w:rPr>
          <w:rFonts w:ascii="GHEA Mariam" w:eastAsia="GHEA Mariam" w:hAnsi="GHEA Mariam" w:cs="GHEA Mariam"/>
          <w:lang w:val="fr-FR"/>
        </w:rPr>
        <w:t>28</w:t>
      </w:r>
      <w:r w:rsidR="002C681D" w:rsidRPr="003240DD">
        <w:rPr>
          <w:rFonts w:ascii="GHEA Mariam" w:eastAsia="GHEA Mariam" w:hAnsi="GHEA Mariam" w:cs="GHEA Mariam"/>
          <w:lang w:val="fr-FR"/>
        </w:rPr>
        <w:t>-</w:t>
      </w:r>
      <w:r w:rsidR="002C681D" w:rsidRPr="003240DD">
        <w:rPr>
          <w:rFonts w:ascii="GHEA Mariam" w:eastAsia="GHEA Mariam" w:hAnsi="GHEA Mariam" w:cs="GHEA Mariam"/>
          <w:lang w:val="hy-AM"/>
        </w:rPr>
        <w:t>ի</w:t>
      </w:r>
      <w:r w:rsidR="005A0D1E" w:rsidRPr="003240DD">
        <w:rPr>
          <w:rFonts w:ascii="GHEA Mariam" w:eastAsia="GHEA Mariam" w:hAnsi="GHEA Mariam" w:cs="GHEA Mariam"/>
          <w:lang w:val="hy-AM"/>
        </w:rPr>
        <w:t>ն</w:t>
      </w:r>
      <w:r w:rsidR="002C681D" w:rsidRPr="003240DD">
        <w:rPr>
          <w:rFonts w:ascii="GHEA Mariam" w:eastAsia="GHEA Mariam" w:hAnsi="GHEA Mariam" w:cs="GHEA Mariam"/>
          <w:lang w:val="fr-FR"/>
        </w:rPr>
        <w:t xml:space="preserve"> </w:t>
      </w:r>
      <w:r w:rsidRPr="003240DD">
        <w:rPr>
          <w:rFonts w:ascii="GHEA Mariam" w:hAnsi="GHEA Mariam" w:cs="Sylfaen"/>
          <w:lang w:val="hy-AM"/>
        </w:rPr>
        <w:t>որոշում է կայացրել վճռաբեկ բողոքը դատական նիստում քննության առնելու մասին:</w:t>
      </w:r>
    </w:p>
    <w:p w14:paraId="42D1D3CF" w14:textId="77777777" w:rsidR="00147152" w:rsidRPr="003240DD" w:rsidRDefault="00147152" w:rsidP="009374A3">
      <w:pPr>
        <w:tabs>
          <w:tab w:val="left" w:pos="9540"/>
        </w:tabs>
        <w:spacing w:line="360" w:lineRule="auto"/>
        <w:ind w:right="65" w:firstLine="567"/>
        <w:jc w:val="both"/>
        <w:rPr>
          <w:rFonts w:ascii="GHEA Mariam" w:hAnsi="GHEA Mariam" w:cs="Sylfaen"/>
          <w:lang w:val="hy-AM"/>
        </w:rPr>
      </w:pPr>
    </w:p>
    <w:p w14:paraId="06B77F00" w14:textId="77777777" w:rsidR="00147152" w:rsidRPr="003240DD" w:rsidRDefault="00147152" w:rsidP="009374A3">
      <w:pPr>
        <w:tabs>
          <w:tab w:val="left" w:pos="9540"/>
        </w:tabs>
        <w:spacing w:line="360" w:lineRule="auto"/>
        <w:ind w:right="65" w:firstLine="567"/>
        <w:jc w:val="both"/>
        <w:rPr>
          <w:rFonts w:ascii="GHEA Mariam" w:hAnsi="GHEA Mariam" w:cs="Sylfaen"/>
          <w:b/>
          <w:bCs/>
          <w:u w:val="single"/>
          <w:lang w:val="fr-FR"/>
        </w:rPr>
      </w:pPr>
      <w:r w:rsidRPr="003240DD">
        <w:rPr>
          <w:rFonts w:ascii="GHEA Mariam" w:hAnsi="GHEA Mariam" w:cs="Sylfaen"/>
          <w:b/>
          <w:bCs/>
          <w:u w:val="single"/>
          <w:lang w:val="hy-AM"/>
        </w:rPr>
        <w:t>Վճռաբեկ</w:t>
      </w:r>
      <w:r w:rsidRPr="003240DD">
        <w:rPr>
          <w:rFonts w:ascii="GHEA Mariam" w:hAnsi="GHEA Mariam" w:cs="Sylfaen"/>
          <w:b/>
          <w:bCs/>
          <w:u w:val="single"/>
          <w:lang w:val="fr-FR"/>
        </w:rPr>
        <w:t xml:space="preserve"> </w:t>
      </w:r>
      <w:r w:rsidRPr="003240DD">
        <w:rPr>
          <w:rFonts w:ascii="GHEA Mariam" w:hAnsi="GHEA Mariam" w:cs="Sylfaen"/>
          <w:b/>
          <w:bCs/>
          <w:u w:val="single"/>
          <w:lang w:val="hy-AM"/>
        </w:rPr>
        <w:t>բողոքի</w:t>
      </w:r>
      <w:r w:rsidRPr="003240DD">
        <w:rPr>
          <w:rFonts w:ascii="GHEA Mariam" w:hAnsi="GHEA Mariam" w:cs="Sylfaen"/>
          <w:b/>
          <w:bCs/>
          <w:u w:val="single"/>
          <w:lang w:val="fr-FR"/>
        </w:rPr>
        <w:t xml:space="preserve"> </w:t>
      </w:r>
      <w:r w:rsidRPr="003240DD">
        <w:rPr>
          <w:rFonts w:ascii="GHEA Mariam" w:hAnsi="GHEA Mariam" w:cs="Sylfaen"/>
          <w:b/>
          <w:bCs/>
          <w:u w:val="single"/>
          <w:lang w:val="hy-AM"/>
        </w:rPr>
        <w:t>հիմքերը</w:t>
      </w:r>
      <w:r w:rsidRPr="003240DD">
        <w:rPr>
          <w:rFonts w:ascii="GHEA Mariam" w:hAnsi="GHEA Mariam" w:cs="Sylfaen"/>
          <w:b/>
          <w:bCs/>
          <w:u w:val="single"/>
          <w:lang w:val="fr-FR"/>
        </w:rPr>
        <w:t xml:space="preserve">, </w:t>
      </w:r>
      <w:r w:rsidRPr="003240DD">
        <w:rPr>
          <w:rFonts w:ascii="GHEA Mariam" w:hAnsi="GHEA Mariam" w:cs="Sylfaen"/>
          <w:b/>
          <w:bCs/>
          <w:u w:val="single"/>
          <w:lang w:val="hy-AM"/>
        </w:rPr>
        <w:t>հիմնավորումները</w:t>
      </w:r>
      <w:r w:rsidRPr="003240DD">
        <w:rPr>
          <w:rFonts w:ascii="GHEA Mariam" w:hAnsi="GHEA Mariam" w:cs="Sylfaen"/>
          <w:b/>
          <w:bCs/>
          <w:u w:val="single"/>
          <w:lang w:val="fr-FR"/>
        </w:rPr>
        <w:t xml:space="preserve"> </w:t>
      </w:r>
      <w:r w:rsidRPr="003240DD">
        <w:rPr>
          <w:rFonts w:ascii="GHEA Mariam" w:hAnsi="GHEA Mariam" w:cs="Sylfaen"/>
          <w:b/>
          <w:bCs/>
          <w:u w:val="single"/>
          <w:lang w:val="hy-AM"/>
        </w:rPr>
        <w:t>և</w:t>
      </w:r>
      <w:r w:rsidRPr="003240DD">
        <w:rPr>
          <w:rFonts w:ascii="GHEA Mariam" w:hAnsi="GHEA Mariam" w:cs="Sylfaen"/>
          <w:b/>
          <w:bCs/>
          <w:u w:val="single"/>
          <w:lang w:val="fr-FR"/>
        </w:rPr>
        <w:t xml:space="preserve"> </w:t>
      </w:r>
      <w:r w:rsidRPr="003240DD">
        <w:rPr>
          <w:rFonts w:ascii="GHEA Mariam" w:hAnsi="GHEA Mariam" w:cs="Sylfaen"/>
          <w:b/>
          <w:bCs/>
          <w:u w:val="single"/>
          <w:lang w:val="hy-AM"/>
        </w:rPr>
        <w:t>պահանջը</w:t>
      </w:r>
      <w:r w:rsidRPr="003240DD">
        <w:rPr>
          <w:rFonts w:ascii="GHEA Mariam" w:hAnsi="GHEA Mariam" w:cs="Sylfaen"/>
          <w:b/>
          <w:bCs/>
          <w:u w:val="single"/>
          <w:lang w:val="fr-FR"/>
        </w:rPr>
        <w:t>.</w:t>
      </w:r>
    </w:p>
    <w:p w14:paraId="488FCB76" w14:textId="77777777" w:rsidR="00147152" w:rsidRPr="003240DD" w:rsidRDefault="00147152" w:rsidP="009374A3">
      <w:pPr>
        <w:tabs>
          <w:tab w:val="left" w:pos="9540"/>
        </w:tabs>
        <w:spacing w:line="360" w:lineRule="auto"/>
        <w:ind w:right="65" w:firstLine="567"/>
        <w:jc w:val="both"/>
        <w:rPr>
          <w:rFonts w:ascii="GHEA Mariam" w:hAnsi="GHEA Mariam" w:cs="Sylfaen"/>
          <w:lang w:val="af-ZA"/>
        </w:rPr>
      </w:pPr>
      <w:bookmarkStart w:id="7" w:name="_Hlk25762828"/>
      <w:r w:rsidRPr="003240DD">
        <w:rPr>
          <w:rFonts w:ascii="GHEA Mariam" w:hAnsi="GHEA Mariam" w:cs="Sylfaen"/>
          <w:lang w:val="af-ZA"/>
        </w:rPr>
        <w:t xml:space="preserve">6. Վճռաբեկ բողոքը քննվում </w:t>
      </w:r>
      <w:r w:rsidRPr="003240DD">
        <w:rPr>
          <w:rFonts w:ascii="GHEA Mariam" w:hAnsi="GHEA Mariam" w:cs="Sylfaen"/>
          <w:lang w:val="hy-AM"/>
        </w:rPr>
        <w:t>է</w:t>
      </w:r>
      <w:r w:rsidRPr="003240DD">
        <w:rPr>
          <w:rFonts w:ascii="GHEA Mariam" w:hAnsi="GHEA Mariam" w:cs="Sylfaen"/>
          <w:lang w:val="af-ZA"/>
        </w:rPr>
        <w:t xml:space="preserve"> հետևյալ հիմքերի սահմաններում` ներքոհիշյալ հիմնավորումներով.</w:t>
      </w:r>
    </w:p>
    <w:bookmarkEnd w:id="7"/>
    <w:p w14:paraId="4F7D4B01" w14:textId="6CEB4936" w:rsidR="00147152" w:rsidRPr="003240DD" w:rsidRDefault="00147152" w:rsidP="009374A3">
      <w:pPr>
        <w:tabs>
          <w:tab w:val="left" w:pos="9540"/>
        </w:tabs>
        <w:spacing w:line="360" w:lineRule="auto"/>
        <w:ind w:right="65" w:firstLine="567"/>
        <w:jc w:val="both"/>
        <w:rPr>
          <w:rFonts w:ascii="GHEA Mariam" w:hAnsi="GHEA Mariam" w:cs="Sylfaen"/>
          <w:lang w:val="hy-AM"/>
        </w:rPr>
      </w:pPr>
      <w:r w:rsidRPr="003240DD">
        <w:rPr>
          <w:rFonts w:ascii="GHEA Mariam" w:hAnsi="GHEA Mariam" w:cs="Sylfaen"/>
        </w:rPr>
        <w:t>Բողոքաբեր</w:t>
      </w:r>
      <w:r w:rsidRPr="003240DD">
        <w:rPr>
          <w:rFonts w:ascii="GHEA Mariam" w:hAnsi="GHEA Mariam" w:cs="Sylfaen"/>
          <w:lang w:val="hy-AM"/>
        </w:rPr>
        <w:t xml:space="preserve">ը փաստել է, որ </w:t>
      </w:r>
      <w:r w:rsidRPr="003240DD">
        <w:rPr>
          <w:rFonts w:ascii="GHEA Mariam" w:hAnsi="GHEA Mariam" w:cs="Sylfaen"/>
          <w:i/>
          <w:iCs/>
          <w:lang w:val="hy-AM"/>
        </w:rPr>
        <w:t>Գրիգոր Ոսկերչյանն</w:t>
      </w:r>
      <w:r w:rsidRPr="003240DD">
        <w:rPr>
          <w:rFonts w:ascii="GHEA Mariam" w:hAnsi="GHEA Mariam" w:cs="Sylfaen"/>
          <w:i/>
          <w:iCs/>
          <w:lang w:val="af-ZA"/>
        </w:rPr>
        <w:t xml:space="preserve"> </w:t>
      </w:r>
      <w:r w:rsidRPr="003240DD">
        <w:rPr>
          <w:rFonts w:ascii="GHEA Mariam" w:hAnsi="GHEA Mariam" w:cs="Sylfaen"/>
          <w:i/>
          <w:iCs/>
          <w:lang w:val="hy-AM"/>
        </w:rPr>
        <w:t>ընդդեմ</w:t>
      </w:r>
      <w:r w:rsidRPr="003240DD">
        <w:rPr>
          <w:rFonts w:ascii="GHEA Mariam" w:hAnsi="GHEA Mariam" w:cs="Sylfaen"/>
          <w:i/>
          <w:iCs/>
          <w:lang w:val="af-ZA"/>
        </w:rPr>
        <w:t xml:space="preserve"> </w:t>
      </w:r>
      <w:r w:rsidRPr="003240DD">
        <w:rPr>
          <w:rFonts w:ascii="GHEA Mariam" w:hAnsi="GHEA Mariam" w:cs="Sylfaen"/>
          <w:i/>
          <w:iCs/>
          <w:lang w:val="hy-AM"/>
        </w:rPr>
        <w:t>Հայաստանի</w:t>
      </w:r>
      <w:r w:rsidRPr="003240DD">
        <w:rPr>
          <w:rFonts w:ascii="GHEA Mariam" w:hAnsi="GHEA Mariam" w:cs="Sylfaen"/>
          <w:bCs/>
          <w:iCs/>
          <w:lang w:val="hy-AM"/>
        </w:rPr>
        <w:t xml:space="preserve"> </w:t>
      </w:r>
      <w:r w:rsidRPr="003240DD">
        <w:rPr>
          <w:rFonts w:ascii="GHEA Mariam" w:hAnsi="GHEA Mariam" w:cs="Sylfaen"/>
          <w:lang w:val="hy-AM"/>
        </w:rPr>
        <w:t>գործով Եվրոպական դատարանի որոշումը նոր հանգամանք է</w:t>
      </w:r>
      <w:r w:rsidRPr="003240DD">
        <w:rPr>
          <w:rFonts w:ascii="GHEA Mariam" w:hAnsi="GHEA Mariam" w:cs="Sylfaen"/>
        </w:rPr>
        <w:t>՝</w:t>
      </w:r>
      <w:r w:rsidRPr="003240DD">
        <w:rPr>
          <w:rFonts w:ascii="GHEA Mariam" w:hAnsi="GHEA Mariam" w:cs="Sylfaen"/>
          <w:lang w:val="fr-FR"/>
        </w:rPr>
        <w:t xml:space="preserve"> </w:t>
      </w:r>
      <w:r w:rsidRPr="003240DD">
        <w:rPr>
          <w:rFonts w:ascii="GHEA Mariam" w:hAnsi="GHEA Mariam" w:cs="Sylfaen"/>
          <w:lang w:val="hy-AM"/>
        </w:rPr>
        <w:t>ՀՀ վերաքննիչ քրեական դատարանի` 200</w:t>
      </w:r>
      <w:r w:rsidRPr="003240DD">
        <w:rPr>
          <w:rFonts w:ascii="GHEA Mariam" w:hAnsi="GHEA Mariam" w:cs="Sylfaen"/>
          <w:lang w:val="fr-FR"/>
        </w:rPr>
        <w:t>9</w:t>
      </w:r>
      <w:r w:rsidRPr="003240DD">
        <w:rPr>
          <w:rFonts w:ascii="GHEA Mariam" w:hAnsi="GHEA Mariam" w:cs="Sylfaen"/>
          <w:lang w:val="hy-AM"/>
        </w:rPr>
        <w:t xml:space="preserve"> թվականի </w:t>
      </w:r>
      <w:r w:rsidRPr="003240DD">
        <w:rPr>
          <w:rFonts w:ascii="GHEA Mariam" w:hAnsi="GHEA Mariam" w:cs="Sylfaen"/>
        </w:rPr>
        <w:t>սեպտեմբերի</w:t>
      </w:r>
      <w:r w:rsidRPr="003240DD">
        <w:rPr>
          <w:rFonts w:ascii="GHEA Mariam" w:hAnsi="GHEA Mariam" w:cs="Sylfaen"/>
          <w:lang w:val="hy-AM"/>
        </w:rPr>
        <w:t xml:space="preserve"> </w:t>
      </w:r>
      <w:r w:rsidRPr="003240DD">
        <w:rPr>
          <w:rFonts w:ascii="GHEA Mariam" w:hAnsi="GHEA Mariam" w:cs="Sylfaen"/>
          <w:lang w:val="af-ZA"/>
        </w:rPr>
        <w:t>22</w:t>
      </w:r>
      <w:r w:rsidRPr="003240DD">
        <w:rPr>
          <w:rFonts w:ascii="GHEA Mariam" w:hAnsi="GHEA Mariam" w:cs="Sylfaen"/>
          <w:lang w:val="hy-AM"/>
        </w:rPr>
        <w:t xml:space="preserve">-ի որոշումը վերանայելու, այն բեկանելու և </w:t>
      </w:r>
      <w:r w:rsidRPr="003240DD">
        <w:rPr>
          <w:rFonts w:ascii="GHEA Mariam" w:hAnsi="GHEA Mariam" w:cs="Sylfaen"/>
        </w:rPr>
        <w:t>Գ</w:t>
      </w:r>
      <w:r w:rsidRPr="003240DD">
        <w:rPr>
          <w:rFonts w:ascii="GHEA Mariam" w:hAnsi="GHEA Mariam" w:cs="Sylfaen"/>
          <w:lang w:val="af-ZA"/>
        </w:rPr>
        <w:t>.</w:t>
      </w:r>
      <w:r w:rsidRPr="003240DD">
        <w:rPr>
          <w:rFonts w:ascii="GHEA Mariam" w:hAnsi="GHEA Mariam" w:cs="Sylfaen"/>
          <w:lang w:val="hy-AM"/>
        </w:rPr>
        <w:t xml:space="preserve">Ոսկերչյանին արդարացնելու համար, քանի որ ՀՀ </w:t>
      </w:r>
      <w:r w:rsidR="00CA3EF2">
        <w:rPr>
          <w:rFonts w:ascii="GHEA Mariam" w:hAnsi="GHEA Mariam" w:cs="Sylfaen"/>
          <w:lang w:val="hy-AM"/>
        </w:rPr>
        <w:t>Կ</w:t>
      </w:r>
      <w:r w:rsidRPr="003240DD">
        <w:rPr>
          <w:rFonts w:ascii="GHEA Mariam" w:hAnsi="GHEA Mariam" w:cs="Sylfaen"/>
          <w:lang w:val="hy-AM"/>
        </w:rPr>
        <w:t xml:space="preserve">առավարությունը միակողմանի հայտարարությամբ ընդունել է, որ տեղի է ունեցել Գ.Ոսկերչյանի՝ </w:t>
      </w:r>
      <w:r w:rsidR="00CA3EF2">
        <w:rPr>
          <w:rFonts w:ascii="GHEA Mariam" w:hAnsi="GHEA Mariam" w:cs="Sylfaen"/>
        </w:rPr>
        <w:t>Եվրոպական</w:t>
      </w:r>
      <w:r w:rsidR="00CA3EF2" w:rsidRPr="00CA3EF2">
        <w:rPr>
          <w:rFonts w:ascii="GHEA Mariam" w:hAnsi="GHEA Mariam" w:cs="Sylfaen"/>
          <w:lang w:val="af-ZA"/>
        </w:rPr>
        <w:t xml:space="preserve"> </w:t>
      </w:r>
      <w:r w:rsidR="00CA3EF2">
        <w:rPr>
          <w:rFonts w:ascii="GHEA Mariam" w:hAnsi="GHEA Mariam" w:cs="Sylfaen"/>
        </w:rPr>
        <w:t>կ</w:t>
      </w:r>
      <w:r w:rsidRPr="003240DD">
        <w:rPr>
          <w:rFonts w:ascii="GHEA Mariam" w:hAnsi="GHEA Mariam" w:cs="Sylfaen"/>
          <w:lang w:val="hy-AM"/>
        </w:rPr>
        <w:t>ոնվենցիայի 6-րդ հոդվածի 1-ին կետով, 6-րդ հոդվածի 3-րդ կետի «ա», «բ» և «դ» ենթակետերով և 10-րդ հոդվածով երաշխավորված իրավունքների խախտում, ինչի հիման վրա էլ Եվրոպական դատարանը որոշել է գանգատը հանել քննվող գործերի ցուցակից։</w:t>
      </w:r>
    </w:p>
    <w:p w14:paraId="14B336BD" w14:textId="5AF1C293" w:rsidR="00147152" w:rsidRPr="003240DD" w:rsidRDefault="00695FD9" w:rsidP="009374A3">
      <w:pPr>
        <w:tabs>
          <w:tab w:val="left" w:pos="9540"/>
        </w:tabs>
        <w:spacing w:line="360" w:lineRule="auto"/>
        <w:ind w:right="65" w:firstLine="567"/>
        <w:jc w:val="both"/>
        <w:rPr>
          <w:rFonts w:ascii="GHEA Mariam" w:hAnsi="GHEA Mariam" w:cs="Sylfaen"/>
          <w:lang w:val="hy-AM"/>
        </w:rPr>
      </w:pPr>
      <w:r w:rsidRPr="003240DD">
        <w:rPr>
          <w:rFonts w:ascii="GHEA Mariam" w:hAnsi="GHEA Mariam" w:cs="Sylfaen"/>
          <w:lang w:val="hy-AM"/>
        </w:rPr>
        <w:t>7</w:t>
      </w:r>
      <w:r w:rsidR="00147152" w:rsidRPr="003240DD">
        <w:rPr>
          <w:rFonts w:ascii="GHEA Mariam" w:hAnsi="GHEA Mariam" w:cs="Sylfaen"/>
          <w:lang w:val="hy-AM"/>
        </w:rPr>
        <w:t>. Վերոգրյալի հիման վրա</w:t>
      </w:r>
      <w:r w:rsidR="00694EFC" w:rsidRPr="00694EFC">
        <w:rPr>
          <w:rFonts w:ascii="GHEA Mariam" w:hAnsi="GHEA Mariam" w:cs="Sylfaen"/>
          <w:lang w:val="hy-AM"/>
        </w:rPr>
        <w:t>,</w:t>
      </w:r>
      <w:r w:rsidR="00147152" w:rsidRPr="003240DD">
        <w:rPr>
          <w:rFonts w:ascii="GHEA Mariam" w:hAnsi="GHEA Mariam" w:cs="Sylfaen"/>
          <w:lang w:val="hy-AM"/>
        </w:rPr>
        <w:t xml:space="preserve"> բողոքի հեղինակը խնդրել է ամբողջությամբ բեկանել ՀՀ վերաքննիչ քրեական դատարանի՝ 200</w:t>
      </w:r>
      <w:r w:rsidR="00147152" w:rsidRPr="003240DD">
        <w:rPr>
          <w:rFonts w:ascii="GHEA Mariam" w:hAnsi="GHEA Mariam" w:cs="Sylfaen"/>
          <w:lang w:val="fr-FR"/>
        </w:rPr>
        <w:t>9</w:t>
      </w:r>
      <w:r w:rsidR="00147152" w:rsidRPr="003240DD">
        <w:rPr>
          <w:rFonts w:ascii="GHEA Mariam" w:hAnsi="GHEA Mariam" w:cs="Sylfaen"/>
          <w:lang w:val="hy-AM"/>
        </w:rPr>
        <w:t xml:space="preserve"> թվականի սեպտեմբերի </w:t>
      </w:r>
      <w:r w:rsidR="00147152" w:rsidRPr="003240DD">
        <w:rPr>
          <w:rFonts w:ascii="GHEA Mariam" w:hAnsi="GHEA Mariam" w:cs="Sylfaen"/>
          <w:lang w:val="af-ZA"/>
        </w:rPr>
        <w:t>22</w:t>
      </w:r>
      <w:r w:rsidR="00147152" w:rsidRPr="003240DD">
        <w:rPr>
          <w:rFonts w:ascii="GHEA Mariam" w:hAnsi="GHEA Mariam" w:cs="Sylfaen"/>
          <w:lang w:val="hy-AM"/>
        </w:rPr>
        <w:t>-ի որոշումը</w:t>
      </w:r>
      <w:r w:rsidR="00694EFC" w:rsidRPr="00694EFC">
        <w:rPr>
          <w:rFonts w:ascii="GHEA Mariam" w:hAnsi="GHEA Mariam" w:cs="Sylfaen"/>
          <w:lang w:val="hy-AM"/>
        </w:rPr>
        <w:t>,</w:t>
      </w:r>
      <w:r w:rsidR="00147152" w:rsidRPr="003240DD">
        <w:rPr>
          <w:rFonts w:ascii="GHEA Mariam" w:hAnsi="GHEA Mariam" w:cs="Sylfaen"/>
          <w:lang w:val="hy-AM"/>
        </w:rPr>
        <w:t xml:space="preserve"> և ճանաչել ու հռչակել Գ</w:t>
      </w:r>
      <w:r w:rsidR="006C4632" w:rsidRPr="003240DD">
        <w:rPr>
          <w:rFonts w:ascii="GHEA Mariam" w:hAnsi="GHEA Mariam" w:cs="Sylfaen"/>
          <w:lang w:val="hy-AM"/>
        </w:rPr>
        <w:t>.</w:t>
      </w:r>
      <w:r w:rsidR="00147152" w:rsidRPr="003240DD">
        <w:rPr>
          <w:rFonts w:ascii="GHEA Mariam" w:hAnsi="GHEA Mariam" w:cs="Sylfaen"/>
          <w:lang w:val="hy-AM"/>
        </w:rPr>
        <w:t>Ոսկերչյանի անմեղությունը մեղսագրված արարքում:</w:t>
      </w:r>
    </w:p>
    <w:p w14:paraId="5A3AB0B4" w14:textId="77777777" w:rsidR="000366B4" w:rsidRPr="003240DD" w:rsidRDefault="000366B4" w:rsidP="009374A3">
      <w:pPr>
        <w:tabs>
          <w:tab w:val="left" w:pos="9540"/>
        </w:tabs>
        <w:spacing w:line="360" w:lineRule="auto"/>
        <w:ind w:right="65" w:firstLine="567"/>
        <w:jc w:val="both"/>
        <w:rPr>
          <w:rFonts w:ascii="GHEA Mariam" w:hAnsi="GHEA Mariam" w:cs="Sylfaen"/>
          <w:lang w:val="hy-AM"/>
        </w:rPr>
      </w:pPr>
    </w:p>
    <w:p w14:paraId="1899C388" w14:textId="77777777" w:rsidR="00672F45" w:rsidRPr="003240DD" w:rsidRDefault="00672F45" w:rsidP="009374A3">
      <w:pPr>
        <w:tabs>
          <w:tab w:val="left" w:pos="9540"/>
        </w:tabs>
        <w:spacing w:line="360" w:lineRule="auto"/>
        <w:ind w:right="65" w:firstLine="567"/>
        <w:jc w:val="both"/>
        <w:rPr>
          <w:rFonts w:ascii="GHEA Mariam" w:hAnsi="GHEA Mariam"/>
          <w:b/>
          <w:bCs/>
          <w:iCs/>
          <w:u w:val="single"/>
          <w:lang w:val="hy-AM"/>
        </w:rPr>
      </w:pPr>
      <w:r w:rsidRPr="003240DD">
        <w:rPr>
          <w:rFonts w:ascii="GHEA Mariam" w:hAnsi="GHEA Mariam" w:cs="Sylfaen"/>
          <w:b/>
          <w:bCs/>
          <w:iCs/>
          <w:u w:val="single"/>
          <w:lang w:val="hy-AM"/>
        </w:rPr>
        <w:t>Վճռաբեկ</w:t>
      </w:r>
      <w:r w:rsidRPr="003240DD">
        <w:rPr>
          <w:rFonts w:ascii="GHEA Mariam" w:hAnsi="GHEA Mariam"/>
          <w:b/>
          <w:bCs/>
          <w:iCs/>
          <w:u w:val="single"/>
          <w:lang w:val="hy-AM"/>
        </w:rPr>
        <w:t xml:space="preserve"> </w:t>
      </w:r>
      <w:r w:rsidRPr="003240DD">
        <w:rPr>
          <w:rFonts w:ascii="GHEA Mariam" w:hAnsi="GHEA Mariam" w:cs="Sylfaen"/>
          <w:b/>
          <w:bCs/>
          <w:iCs/>
          <w:u w:val="single"/>
          <w:lang w:val="hy-AM"/>
        </w:rPr>
        <w:t>բողոքի</w:t>
      </w:r>
      <w:r w:rsidRPr="003240DD">
        <w:rPr>
          <w:rFonts w:ascii="GHEA Mariam" w:hAnsi="GHEA Mariam"/>
          <w:b/>
          <w:bCs/>
          <w:iCs/>
          <w:u w:val="single"/>
          <w:lang w:val="hy-AM"/>
        </w:rPr>
        <w:t xml:space="preserve"> </w:t>
      </w:r>
      <w:r w:rsidRPr="003240DD">
        <w:rPr>
          <w:rFonts w:ascii="GHEA Mariam" w:hAnsi="GHEA Mariam" w:cs="Sylfaen"/>
          <w:b/>
          <w:bCs/>
          <w:iCs/>
          <w:u w:val="single"/>
          <w:lang w:val="hy-AM"/>
        </w:rPr>
        <w:t>քննության</w:t>
      </w:r>
      <w:r w:rsidRPr="003240DD">
        <w:rPr>
          <w:rFonts w:ascii="GHEA Mariam" w:hAnsi="GHEA Mariam"/>
          <w:b/>
          <w:bCs/>
          <w:iCs/>
          <w:u w:val="single"/>
          <w:lang w:val="hy-AM"/>
        </w:rPr>
        <w:t xml:space="preserve"> </w:t>
      </w:r>
      <w:r w:rsidRPr="003240DD">
        <w:rPr>
          <w:rFonts w:ascii="GHEA Mariam" w:hAnsi="GHEA Mariam" w:cs="Sylfaen"/>
          <w:b/>
          <w:bCs/>
          <w:iCs/>
          <w:u w:val="single"/>
          <w:lang w:val="hy-AM"/>
        </w:rPr>
        <w:t>համար</w:t>
      </w:r>
      <w:r w:rsidRPr="003240DD">
        <w:rPr>
          <w:rFonts w:ascii="GHEA Mariam" w:hAnsi="GHEA Mariam"/>
          <w:b/>
          <w:bCs/>
          <w:iCs/>
          <w:u w:val="single"/>
          <w:lang w:val="hy-AM"/>
        </w:rPr>
        <w:t xml:space="preserve"> </w:t>
      </w:r>
      <w:r w:rsidRPr="003240DD">
        <w:rPr>
          <w:rFonts w:ascii="GHEA Mariam" w:hAnsi="GHEA Mariam" w:cs="Sylfaen"/>
          <w:b/>
          <w:bCs/>
          <w:iCs/>
          <w:u w:val="single"/>
          <w:lang w:val="hy-AM"/>
        </w:rPr>
        <w:t>էական</w:t>
      </w:r>
      <w:r w:rsidRPr="003240DD">
        <w:rPr>
          <w:rFonts w:ascii="GHEA Mariam" w:hAnsi="GHEA Mariam"/>
          <w:b/>
          <w:bCs/>
          <w:iCs/>
          <w:u w:val="single"/>
          <w:lang w:val="hy-AM"/>
        </w:rPr>
        <w:t xml:space="preserve"> </w:t>
      </w:r>
      <w:r w:rsidRPr="003240DD">
        <w:rPr>
          <w:rFonts w:ascii="GHEA Mariam" w:hAnsi="GHEA Mariam" w:cs="Sylfaen"/>
          <w:b/>
          <w:bCs/>
          <w:iCs/>
          <w:u w:val="single"/>
          <w:lang w:val="hy-AM"/>
        </w:rPr>
        <w:t>նշանակություն</w:t>
      </w:r>
      <w:r w:rsidRPr="003240DD">
        <w:rPr>
          <w:rFonts w:ascii="GHEA Mariam" w:hAnsi="GHEA Mariam"/>
          <w:b/>
          <w:bCs/>
          <w:iCs/>
          <w:u w:val="single"/>
          <w:lang w:val="hy-AM"/>
        </w:rPr>
        <w:t xml:space="preserve"> </w:t>
      </w:r>
      <w:r w:rsidRPr="003240DD">
        <w:rPr>
          <w:rFonts w:ascii="GHEA Mariam" w:hAnsi="GHEA Mariam" w:cs="Sylfaen"/>
          <w:b/>
          <w:bCs/>
          <w:iCs/>
          <w:u w:val="single"/>
          <w:lang w:val="hy-AM"/>
        </w:rPr>
        <w:t>ունեցող</w:t>
      </w:r>
      <w:r w:rsidRPr="003240DD">
        <w:rPr>
          <w:rFonts w:ascii="GHEA Mariam" w:hAnsi="GHEA Mariam"/>
          <w:b/>
          <w:bCs/>
          <w:iCs/>
          <w:u w:val="single"/>
          <w:lang w:val="hy-AM"/>
        </w:rPr>
        <w:t xml:space="preserve"> </w:t>
      </w:r>
      <w:r w:rsidRPr="003240DD">
        <w:rPr>
          <w:rFonts w:ascii="GHEA Mariam" w:hAnsi="GHEA Mariam" w:cs="Sylfaen"/>
          <w:b/>
          <w:bCs/>
          <w:iCs/>
          <w:u w:val="single"/>
          <w:lang w:val="hy-AM"/>
        </w:rPr>
        <w:t>փաստ</w:t>
      </w:r>
      <w:r w:rsidR="00D3231C" w:rsidRPr="003240DD">
        <w:rPr>
          <w:rFonts w:ascii="GHEA Mariam" w:hAnsi="GHEA Mariam" w:cs="Sylfaen"/>
          <w:b/>
          <w:bCs/>
          <w:iCs/>
          <w:u w:val="single"/>
          <w:lang w:val="hy-AM"/>
        </w:rPr>
        <w:t>ական հանգամանքներ</w:t>
      </w:r>
      <w:r w:rsidRPr="003240DD">
        <w:rPr>
          <w:rFonts w:ascii="GHEA Mariam" w:hAnsi="GHEA Mariam" w:cs="Sylfaen"/>
          <w:b/>
          <w:bCs/>
          <w:iCs/>
          <w:u w:val="single"/>
          <w:lang w:val="hy-AM"/>
        </w:rPr>
        <w:t>ը</w:t>
      </w:r>
      <w:r w:rsidRPr="003240DD">
        <w:rPr>
          <w:rFonts w:ascii="GHEA Mariam" w:hAnsi="GHEA Mariam"/>
          <w:b/>
          <w:bCs/>
          <w:iCs/>
          <w:u w:val="single"/>
          <w:lang w:val="hy-AM"/>
        </w:rPr>
        <w:t>.</w:t>
      </w:r>
    </w:p>
    <w:p w14:paraId="2BBD2114" w14:textId="112045C8" w:rsidR="003240DD" w:rsidRPr="003240DD" w:rsidRDefault="00F704A6"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eastAsia="Arial Unicode MS" w:hAnsi="GHEA Mariam" w:cs="Arial Unicode MS"/>
          <w:u w:color="000000"/>
          <w:bdr w:val="nil"/>
          <w:lang w:val="hy-AM" w:eastAsia="ru-RU"/>
        </w:rPr>
        <w:t>8</w:t>
      </w:r>
      <w:r w:rsidR="00672F45" w:rsidRPr="003240DD">
        <w:rPr>
          <w:rFonts w:ascii="GHEA Mariam" w:eastAsia="Arial Unicode MS" w:hAnsi="GHEA Mariam" w:cs="Arial Unicode MS"/>
          <w:u w:color="000000"/>
          <w:bdr w:val="nil"/>
          <w:lang w:val="hy-AM" w:eastAsia="ru-RU"/>
        </w:rPr>
        <w:t xml:space="preserve">. </w:t>
      </w:r>
      <w:r w:rsidR="009374A3" w:rsidRPr="003240DD">
        <w:rPr>
          <w:rFonts w:ascii="GHEA Mariam" w:hAnsi="GHEA Mariam"/>
          <w:bdr w:val="nil"/>
          <w:lang w:val="hy-AM"/>
        </w:rPr>
        <w:t>Գ</w:t>
      </w:r>
      <w:r w:rsidR="00E62DDF">
        <w:rPr>
          <w:rFonts w:ascii="GHEA Mariam" w:hAnsi="GHEA Mariam"/>
          <w:bdr w:val="nil"/>
          <w:lang w:val="hy-AM"/>
        </w:rPr>
        <w:t xml:space="preserve">րիգոր </w:t>
      </w:r>
      <w:r w:rsidR="009374A3" w:rsidRPr="003240DD">
        <w:rPr>
          <w:rFonts w:ascii="GHEA Mariam" w:hAnsi="GHEA Mariam"/>
          <w:bdr w:val="nil"/>
          <w:lang w:val="hy-AM"/>
        </w:rPr>
        <w:t xml:space="preserve">Ոսկերչյանին ՀՀ քրեական օրենսգրքի 225-րդ հոդվածի 1-ին մասով մեղադրանք է առաջադրվել այն բանի համար, որ. </w:t>
      </w:r>
      <w:r w:rsidR="009374A3" w:rsidRPr="003240DD">
        <w:rPr>
          <w:rFonts w:ascii="GHEA Mariam" w:hAnsi="GHEA Mariam"/>
          <w:i/>
          <w:iCs/>
          <w:bdr w:val="nil"/>
          <w:lang w:val="hy-AM"/>
        </w:rPr>
        <w:t>«</w:t>
      </w:r>
      <w:r w:rsidR="0015023E" w:rsidRPr="003240DD">
        <w:rPr>
          <w:rFonts w:ascii="GHEA Mariam" w:hAnsi="GHEA Mariam"/>
          <w:i/>
          <w:iCs/>
          <w:bdr w:val="nil"/>
          <w:lang w:val="hy-AM"/>
        </w:rPr>
        <w:t>(…) [Նա] մ</w:t>
      </w:r>
      <w:r w:rsidR="009374A3" w:rsidRPr="003240DD">
        <w:rPr>
          <w:rFonts w:ascii="GHEA Mariam" w:hAnsi="GHEA Mariam"/>
          <w:i/>
          <w:iCs/>
          <w:bdr w:val="nil"/>
          <w:lang w:val="hy-AM"/>
        </w:rPr>
        <w:t xml:space="preserve">ի խումբ անձանց հետ </w:t>
      </w:r>
      <w:r w:rsidR="009374A3" w:rsidRPr="003240DD">
        <w:rPr>
          <w:rFonts w:ascii="GHEA Mariam" w:hAnsi="GHEA Mariam"/>
          <w:i/>
          <w:iCs/>
          <w:bdr w:val="nil"/>
          <w:lang w:val="hy-AM"/>
        </w:rPr>
        <w:lastRenderedPageBreak/>
        <w:t>կազմակերպել է զանգվածային անկարգություններ, որպիսի գործողություններն արտահայտվել են հետևյալում.</w:t>
      </w:r>
    </w:p>
    <w:p w14:paraId="34622EEC" w14:textId="11AAD50F" w:rsidR="0015023E" w:rsidRPr="003240DD" w:rsidRDefault="009374A3" w:rsidP="003240DD">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Գրիգոր Ոսկերչյանը, Ալեքսանդր Արզումանյանը, Հակոբ Հակոբյանը, Սասուն Միքայելյանը, Մյասնիկ Մալխասյանը, Շանթ Հարությունյանը, Սուրեն Սիրունյանը, Նիկոլ Փաշինյանը, Խաչատուր Սուքիասյանը, Համլետ Հովհաննիսյանը, Վիրաբ Մանուկյանը և մյուսները երկրում ներքաղաքական վիճակն ապակայունացնելու և զանգվածային անկարգություններ հրահրելու դիտավորությամբ կազմակերպել ու անմիջականորեն իրականացրել են հանցավոր մտադրությունն ի կատար ածելուն ուղղված գործողություններ։</w:t>
      </w:r>
    </w:p>
    <w:p w14:paraId="4513B027" w14:textId="69398441" w:rsidR="0015023E"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Հասարակության լայն շրջաններում դժգոհություն առաջացնելու, մարդկանց նոր զանգվածներ ներգրավելու մղումով, ինչպես նաև որպես պետական իշխանության ներկայացուցիչների նկատմամբ ուժ գործադրելու պատրաստակամության դրսևորում, Գրիգոր Ոսկերչյանը և մյուսները, տարբեր միջոցներով` իրենց շրջապատի նկատմամբ անձնական և ծառայողական ազդեցություն գործադրելով, հարկադրելով, խոստումների և որոշակի վարձատրության դիմաց հավաքագրելով մարդկանց հոծ բազմություն, վերջիններիս ներգրավել են 2008թ. փետրվարի 20-ից Երևան քաղաքում անցկացվող զանգվածային հրապարակային միջոցառումներին, որտեղ ամբոխավարական կրքեր հրահրելու եղանակով բազմությանը տրամադրել, նախապատրաստել են անհնազանդության և զանգվածային բռնարարքների։</w:t>
      </w:r>
    </w:p>
    <w:p w14:paraId="3CE1FB20" w14:textId="59399B1C" w:rsidR="0015023E"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Երևան քաղաքում զանգվածային անկարգություններ իրագործելու մտադրությամբ խմբի անդամները, ինչպես անձամբ, այնպես էլ իրենց հետ համագործակցող այլ անձանց միջոցով, կազմավորել են զանգվածային բռնարարքների կատարմանը պատրաստ անձանց խմբեր և կազմակերպել նրանց շրջանում ապօրինի կերպով ձեռք բերված հրազենի, ռազմամթերքի, պայթուցիկ նյութերի, պայթուցիկ սարքերի, ինչպես նաև մարմնական վնասվածքներ պատճառելու համար հարմարեցված տարատեսակ առարկաների բաշխում։</w:t>
      </w:r>
    </w:p>
    <w:p w14:paraId="15B28276" w14:textId="77777777" w:rsidR="003240DD"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 xml:space="preserve">Մասնավորապես, Գրիգոր Ոսկերչյանը, նյութապես շահագրգռելով, անձամբ և Խաչիկ Մարտիրոսյանի միջոցով Աբովյան քաղաքից ու Կոտայքի մարզի տարբեր բնակավայրերից հավաքագրել է Արիստակես Վարդանյանին, Խամո Նամադյանին, Լուիզա Ստեփանյանին, Պետրոս Պետրոսյանին, Սարգիս Բադիկյանին, Կարեն Ստեփանյանին, Սարգիս Խաչիկյանին, Ռոբերտ Սարգսյանին, Աբրահամ </w:t>
      </w:r>
      <w:r w:rsidRPr="003240DD">
        <w:rPr>
          <w:rFonts w:ascii="GHEA Mariam" w:hAnsi="GHEA Mariam"/>
          <w:i/>
          <w:iCs/>
          <w:bdr w:val="nil"/>
          <w:lang w:val="hy-AM"/>
        </w:rPr>
        <w:lastRenderedPageBreak/>
        <w:t>Մաթևոսյանին, Ռոստամ Պետրոսյանին, Կարինե Գասպարյանին, Հակոբ Աթաբեկյանին, Համլետ Հայրապետյանին, Վահագն Մանուկյանին, Շավարշ Մանուկյանին և մարդկանց նոր խմբեր, ապահովել նրանց տեղափոխումը Երևան՝ զանգվածային միջոցառումներին մասնակցելու համար, անմիջականորեն ղեկավարել ու առաջնորդել է նրանց։</w:t>
      </w:r>
    </w:p>
    <w:p w14:paraId="1939AD98" w14:textId="77777777" w:rsidR="003240DD"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Օգտագործելով Աբովյանի նախկին քաղաքապետի, ԱԺ նախկին պատգամավորի աշխատանքային փորձը, համաքաղաքացիների շրջանում ունեցած իր ազդեցությունը` հավաքված բազմությանն առավել ոգևորելու, 2008թ. մարտի 1-ին Երևան քաղաքում զանգվածային անկարգություններ իրագործելու, դրանց կատարմանը մարդկանց ներկայությունն ապահովելու և նոր զանգվածներ ընդգրկելու նպատակով 2008թ. փետրվարի 29-ի երեկոյան դիմել է «Ազատության» հրապարակում հավաքված Կոտայքի մարզի բնակիչներին և նրանց հորդորել տուն չգնալ, գիշերել հրապարակի տարածքում` հայտարարելով, որ այս գիշերը կարևոր է բոլորի համար, շատ մարդ է պետք լինելու, դրա դիմաց խոստացել է նյութական փոխհատուցում, իսկ առավել ակտիվ մասնակցություն ցուցաբերելու համար` պարգևատրումներ՝ նույնիսկ պաշտոնների նշանակման ձևով։</w:t>
      </w:r>
    </w:p>
    <w:p w14:paraId="0A4135E3" w14:textId="54C56527" w:rsidR="0015023E"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2008թ. մարտի 1-ի վաղ առավոտյան, երբ ոստիկանության աշխատակիցները, իրացնելով Երևան քաղաքում զանգվածային անկարգություններ հրահրելու նպատակով հրազենի, ռազմամթերքի, պայթուցիկ նյութերի, պայթուցիկ սարքերի, մարմնական վնասվածքներ պատճառելու համար հարմարեցված այլ առարկաների ապօրինի շրջանառության մասին օպերատիվ տեղեկությունը, փորձել են Ազատության հրապարակում հայտնաբերել և առգրավել դրանք, զանգվածային միջոցառման կազմակերպիչների հրահանգով հրապարակում գտնվող բազմության մի ստվար զանգված հանրավտանգ հիշյալ պարագաների օգտագործմամբ դիմադրություն է ցույց տվել իշխանության ներկայացուցիչ հանդիսացող ոստիկանության աշխատակիցներին, կյանքի և առողջության համար վտանգավոր բռնություն գործադրել վերջիններիս նկատմամբ։</w:t>
      </w:r>
    </w:p>
    <w:p w14:paraId="232CA00B" w14:textId="22092EB8" w:rsidR="0015023E"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 xml:space="preserve">Այնուհետև, զանգվածային միջոցառման մասնակիցները Գրիգոր Ոսկերչյանի, Ալեքսանդր Արզումանյանի, Նիկոլ Փաշինյանի, Սուրեն Սիրունյանի, վերը թվարկված նրանց մյուս հանցակիցների ուղղորդմամբ և հրահանգով տեղափոխվել, Վիրաբ Մանուկյանի և այլոց կազմակերպմամբ հասարակական և մասնավոր </w:t>
      </w:r>
      <w:r w:rsidRPr="003240DD">
        <w:rPr>
          <w:rFonts w:ascii="GHEA Mariam" w:hAnsi="GHEA Mariam"/>
          <w:i/>
          <w:iCs/>
          <w:bdr w:val="nil"/>
          <w:lang w:val="hy-AM"/>
        </w:rPr>
        <w:lastRenderedPageBreak/>
        <w:t>տրանսպորտային միջոցները դիտավորությամբ վնասելով, շահագործումից դուրս բերելով և արգելապատնեշներ կառուցելով, դիրքավորվել են Մյասնիկյանի արձանի հարակից տարածքում, որտեղ վերջիններս հրահրել, կազմակերպել, անմիջականորեն ղեկավարել են զանգվածային անկարգությունները. մարմնական վնասվածքներ պատճառելու համար հարմարեցված և ձեռնահաս այլ միջոցներով զինվելու ու հասարակական կարգի պահպանություն իրականացնող ոստիկանության աշխատակիցների նկատմամբ բռնություն գործադրելու, վերջիններիս օրինական պահանջներին ակտիվորեն չենթարկվելու հրահանգներ են տվել, իրենց իսկ հավաքագրած անձանց միջոցով ներգրավել են նոր մարդկանց, ամբոխի առավել ագրեսիվ զանգվածին բաժանել զենքեր, մարմնական վնասվածքներ պատճառելու, հրկիզումներ ու ավերումներ առաջացնելու համար հարմարեցված մետաղական ձողեր, մահակներ, ամրաններից պատրաստված «ոզնի» կոչվող սրածայր մետաղական կոնստրուկցիաներ, բենզինով լցված շշեր` «Մոլոտովի կոկտեյլ» և այլ պարագաներ։</w:t>
      </w:r>
    </w:p>
    <w:p w14:paraId="3A379250" w14:textId="5A20BCB6" w:rsidR="0015023E"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t>Արդյունքում` 2008թ. մարտի 1-ից 2-ն ընկած ժամանակահատվածում Մյասնիկյանի արձանի և Երևանի քաղաքապետարանի հարակից տարածքում, Երևանի Գր. Լուսավորիչ, Մաշտոց, Լեո և Պարոնյան փողոցներում հրազեն, ռազմամթերք, պայթուցիկ նյութեր և սարքեր գործադրելով կատարվել են զանգվածային անկարգություններ, որոնց ընթացքում զինված դիմադրություն է ցույց տրվել իշխանության ներկայացուցիչ հանդիսացող ոստիկանության աշխատակիցներին, ՀՀ ոստիկանության զորքերի զինծառայողներին, տարբեր ծանրության աստիճանների մարմնական վնասվածքներ են ստացել 187 ՀՀ ոստիկանության զորքերի զինծառայող ու ոստիկանության աշխատակից, 32 քաղաքացիական անձ, ջարդերի, գույքի դիտավորյալ ոչնչացման, վնասելու և թալանելու հետևանքով ՀՀ ոստիկանությանը պատճառվել է 25.980.093 դրամի վնաս, Երևան քաղաքին և Կենտրոն թաղային համայնքին` 69.288.760 դրամի վնաս, իրավաբանական անձանց` 339.954.866 դրամի վնաս, հրկիզվել և վնասվել է 92 տրանսպորտային միջոց, որի հետևանքով ՀՀ ոստիկանությանը, քաղաքացիներին և ուղևորափոխադրող ընկերություններին պատճառվել է ընդհանուր առմամբ 70.854.525 դրամի վնաս։</w:t>
      </w:r>
    </w:p>
    <w:p w14:paraId="0A229CF8" w14:textId="77777777" w:rsidR="0015023E"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iCs/>
          <w:bdr w:val="nil"/>
          <w:lang w:val="hy-AM"/>
        </w:rPr>
      </w:pPr>
      <w:r w:rsidRPr="003240DD">
        <w:rPr>
          <w:rFonts w:ascii="GHEA Mariam" w:hAnsi="GHEA Mariam"/>
          <w:i/>
          <w:iCs/>
          <w:bdr w:val="nil"/>
          <w:lang w:val="hy-AM"/>
        </w:rPr>
        <w:lastRenderedPageBreak/>
        <w:t>Տեղի ունեցած զանգվածային անկարգությունների ընթացքում ստացած մարմնական վնասվածքներից մահացել է 10 անձ։</w:t>
      </w:r>
    </w:p>
    <w:p w14:paraId="50DD5800" w14:textId="63BC3576" w:rsidR="009374A3"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eastAsia="Arial Unicode MS" w:hAnsi="GHEA Mariam" w:cs="Arial Unicode MS"/>
          <w:i/>
          <w:iCs/>
          <w:u w:color="000000"/>
          <w:bdr w:val="nil"/>
          <w:lang w:val="hy-AM" w:eastAsia="ru-RU"/>
        </w:rPr>
      </w:pPr>
      <w:r w:rsidRPr="003240DD">
        <w:rPr>
          <w:rFonts w:ascii="GHEA Mariam" w:hAnsi="GHEA Mariam"/>
          <w:i/>
          <w:iCs/>
          <w:bdr w:val="nil"/>
          <w:lang w:val="hy-AM"/>
        </w:rPr>
        <w:t>Զինված հարձակումները և զանգվածային անկարգությունները դադարել են միայն արտակարգ դրություն հայտարարելուց և իրավապահների կողմից դրանք կանխելուց հետո»</w:t>
      </w:r>
      <w:r w:rsidR="0015023E" w:rsidRPr="003240DD">
        <w:rPr>
          <w:rStyle w:val="a5"/>
          <w:rFonts w:ascii="GHEA Mariam" w:hAnsi="GHEA Mariam"/>
          <w:i/>
          <w:iCs/>
          <w:bdr w:val="nil"/>
          <w:lang w:val="hy-AM"/>
        </w:rPr>
        <w:footnoteReference w:id="3"/>
      </w:r>
      <w:r w:rsidR="0015023E" w:rsidRPr="003240DD">
        <w:rPr>
          <w:rFonts w:ascii="GHEA Mariam" w:hAnsi="GHEA Mariam"/>
          <w:i/>
          <w:iCs/>
          <w:bdr w:val="nil"/>
          <w:lang w:val="hy-AM"/>
        </w:rPr>
        <w:t>:</w:t>
      </w:r>
    </w:p>
    <w:p w14:paraId="180196CB" w14:textId="33C66734" w:rsidR="00B46CA0" w:rsidRPr="003240DD" w:rsidRDefault="009374A3"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lang w:val="hy-AM"/>
        </w:rPr>
      </w:pPr>
      <w:r w:rsidRPr="003240DD">
        <w:rPr>
          <w:rFonts w:ascii="GHEA Mariam" w:eastAsia="Arial Unicode MS" w:hAnsi="GHEA Mariam" w:cs="Arial Unicode MS"/>
          <w:u w:color="000000"/>
          <w:bdr w:val="nil"/>
          <w:lang w:val="hy-AM" w:eastAsia="ru-RU"/>
        </w:rPr>
        <w:t xml:space="preserve">9. </w:t>
      </w:r>
      <w:r w:rsidR="00672F45" w:rsidRPr="003240DD">
        <w:rPr>
          <w:rFonts w:ascii="GHEA Mariam" w:hAnsi="GHEA Mariam"/>
          <w:bdr w:val="nil"/>
          <w:lang w:val="hy-AM"/>
        </w:rPr>
        <w:t xml:space="preserve">Առաջին ատյանի դատարանը </w:t>
      </w:r>
      <w:r w:rsidR="002C681D" w:rsidRPr="003240DD">
        <w:rPr>
          <w:rFonts w:ascii="GHEA Mariam" w:hAnsi="GHEA Mariam"/>
          <w:noProof/>
          <w:lang w:val="hy-AM"/>
        </w:rPr>
        <w:t>200</w:t>
      </w:r>
      <w:r w:rsidR="002C681D" w:rsidRPr="003240DD">
        <w:rPr>
          <w:rFonts w:ascii="GHEA Mariam" w:hAnsi="GHEA Mariam"/>
          <w:noProof/>
          <w:lang w:val="fr-FR"/>
        </w:rPr>
        <w:t>9</w:t>
      </w:r>
      <w:r w:rsidR="002C681D" w:rsidRPr="003240DD">
        <w:rPr>
          <w:rFonts w:ascii="GHEA Mariam" w:hAnsi="GHEA Mariam"/>
          <w:noProof/>
          <w:lang w:val="hy-AM"/>
        </w:rPr>
        <w:t xml:space="preserve"> թվականի հու</w:t>
      </w:r>
      <w:r w:rsidR="00284342" w:rsidRPr="003240DD">
        <w:rPr>
          <w:rFonts w:ascii="GHEA Mariam" w:hAnsi="GHEA Mariam"/>
          <w:noProof/>
          <w:lang w:val="hy-AM"/>
        </w:rPr>
        <w:t>լիսի 10</w:t>
      </w:r>
      <w:r w:rsidR="002C681D" w:rsidRPr="003240DD">
        <w:rPr>
          <w:rFonts w:ascii="GHEA Mariam" w:hAnsi="GHEA Mariam"/>
          <w:noProof/>
          <w:lang w:val="hy-AM"/>
        </w:rPr>
        <w:t xml:space="preserve">-ի </w:t>
      </w:r>
      <w:r w:rsidR="008C771B" w:rsidRPr="003240DD">
        <w:rPr>
          <w:rFonts w:ascii="GHEA Mariam" w:hAnsi="GHEA Mariam" w:cs="Sylfaen"/>
          <w:lang w:val="hy-AM"/>
        </w:rPr>
        <w:t>դատավճռով արձանագրել է</w:t>
      </w:r>
      <w:r w:rsidR="005A7BCD" w:rsidRPr="003240DD">
        <w:rPr>
          <w:rFonts w:ascii="GHEA Mariam" w:hAnsi="GHEA Mariam" w:cs="Sylfaen"/>
          <w:lang w:val="hy-AM"/>
        </w:rPr>
        <w:t>.</w:t>
      </w:r>
      <w:r w:rsidR="00672F45" w:rsidRPr="003240DD">
        <w:rPr>
          <w:rFonts w:ascii="GHEA Mariam" w:hAnsi="GHEA Mariam" w:cs="Sylfaen"/>
          <w:lang w:val="hy-AM"/>
        </w:rPr>
        <w:t xml:space="preserve"> </w:t>
      </w:r>
      <w:r w:rsidR="00672F45" w:rsidRPr="003240DD">
        <w:rPr>
          <w:rFonts w:ascii="GHEA Mariam" w:hAnsi="GHEA Mariam" w:cs="Sylfaen"/>
          <w:i/>
          <w:iCs/>
          <w:lang w:val="hy-AM"/>
        </w:rPr>
        <w:t>«(…)</w:t>
      </w:r>
      <w:r w:rsidR="005A7BCD" w:rsidRPr="003240DD">
        <w:rPr>
          <w:rFonts w:ascii="GHEA Mariam" w:hAnsi="GHEA Mariam" w:cs="Sylfaen"/>
          <w:i/>
          <w:iCs/>
          <w:lang w:val="hy-AM"/>
        </w:rPr>
        <w:t xml:space="preserve"> [Ն]</w:t>
      </w:r>
      <w:r w:rsidR="00423405" w:rsidRPr="003240DD">
        <w:rPr>
          <w:rFonts w:ascii="GHEA Mariam" w:hAnsi="GHEA Mariam" w:cs="Sylfaen"/>
          <w:i/>
          <w:iCs/>
          <w:lang w:val="hy-AM"/>
        </w:rPr>
        <w:t xml:space="preserve">ախաքննության ընթացքում </w:t>
      </w:r>
      <w:r w:rsidR="007B69FA" w:rsidRPr="003240DD">
        <w:rPr>
          <w:rFonts w:ascii="GHEA Mariam" w:hAnsi="GHEA Mariam" w:cs="Sylfaen"/>
          <w:i/>
          <w:iCs/>
          <w:lang w:val="hy-AM"/>
        </w:rPr>
        <w:t>ձեռք բերված ապացույցներով հիմնա</w:t>
      </w:r>
      <w:r w:rsidR="00423405" w:rsidRPr="003240DD">
        <w:rPr>
          <w:rFonts w:ascii="GHEA Mariam" w:hAnsi="GHEA Mariam" w:cs="Sylfaen"/>
          <w:i/>
          <w:iCs/>
          <w:lang w:val="hy-AM"/>
        </w:rPr>
        <w:t>վորվել է, որ Գ.Ոսկերչյանը հանդես է եկել իշխանությունը զավթելուն, սահմանադրական կարգը բռնի տապալելուն ուղղված հրապարակային կոչերով, ինչը համապատասխանում է ՀՀ քրեական օրենսգրքի 301-րդ հոդվածով նախա</w:t>
      </w:r>
      <w:r w:rsidR="00837838" w:rsidRPr="003240DD">
        <w:rPr>
          <w:rFonts w:ascii="GHEA Mariam" w:hAnsi="GHEA Mariam" w:cs="Sylfaen"/>
          <w:i/>
          <w:iCs/>
          <w:lang w:val="hy-AM"/>
        </w:rPr>
        <w:t>տեսված հանցագործության հատկանիշ</w:t>
      </w:r>
      <w:r w:rsidR="00423405" w:rsidRPr="003240DD">
        <w:rPr>
          <w:rFonts w:ascii="GHEA Mariam" w:hAnsi="GHEA Mariam" w:cs="Sylfaen"/>
          <w:i/>
          <w:iCs/>
          <w:lang w:val="hy-AM"/>
        </w:rPr>
        <w:t>ներին։ Սակայն, ճիշտ պարզելով գործի փաստական հանգամանքները, որոնք հաս</w:t>
      </w:r>
      <w:r w:rsidR="008C771B" w:rsidRPr="003240DD">
        <w:rPr>
          <w:rFonts w:ascii="GHEA Mariam" w:hAnsi="GHEA Mariam" w:cs="Sylfaen"/>
          <w:i/>
          <w:iCs/>
          <w:lang w:val="hy-AM"/>
        </w:rPr>
        <w:t>տ</w:t>
      </w:r>
      <w:r w:rsidR="00423405" w:rsidRPr="003240DD">
        <w:rPr>
          <w:rFonts w:ascii="GHEA Mariam" w:hAnsi="GHEA Mariam" w:cs="Sylfaen"/>
          <w:i/>
          <w:iCs/>
          <w:lang w:val="hy-AM"/>
        </w:rPr>
        <w:t>ատվել են նաև դատաքննությամբ ձեռք բերված և հետազոտված ապացույցներով, նախաքննության մարմինը Գ.Ոսկերչյանի գործողություններին տվել</w:t>
      </w:r>
      <w:r w:rsidR="00837838" w:rsidRPr="003240DD">
        <w:rPr>
          <w:rFonts w:ascii="GHEA Mariam" w:hAnsi="GHEA Mariam" w:cs="Sylfaen"/>
          <w:i/>
          <w:iCs/>
          <w:lang w:val="hy-AM"/>
        </w:rPr>
        <w:t xml:space="preserve"> է ոչ ճիշտ քրեաիրավական գնահատա</w:t>
      </w:r>
      <w:r w:rsidR="00423405" w:rsidRPr="003240DD">
        <w:rPr>
          <w:rFonts w:ascii="GHEA Mariam" w:hAnsi="GHEA Mariam" w:cs="Sylfaen"/>
          <w:i/>
          <w:iCs/>
          <w:lang w:val="hy-AM"/>
        </w:rPr>
        <w:t>կան, ուստի նրա արարքը ՀՀ քրեական օրենսգրքի 225-</w:t>
      </w:r>
      <w:r w:rsidR="00F739EA" w:rsidRPr="003240DD">
        <w:rPr>
          <w:rFonts w:ascii="GHEA Mariam" w:hAnsi="GHEA Mariam" w:cs="Sylfaen"/>
          <w:i/>
          <w:iCs/>
          <w:lang w:val="hy-AM"/>
        </w:rPr>
        <w:t>րդ հոդվածի 1-ին մասից պետք է վե</w:t>
      </w:r>
      <w:r w:rsidR="00423405" w:rsidRPr="003240DD">
        <w:rPr>
          <w:rFonts w:ascii="GHEA Mariam" w:hAnsi="GHEA Mariam" w:cs="Sylfaen"/>
          <w:i/>
          <w:iCs/>
          <w:lang w:val="hy-AM"/>
        </w:rPr>
        <w:t xml:space="preserve">րաորակել նույն օրենսգրքի 301-րդ հոդվածով։ </w:t>
      </w:r>
      <w:r w:rsidR="00672F45" w:rsidRPr="003240DD">
        <w:rPr>
          <w:rFonts w:ascii="GHEA Mariam" w:hAnsi="GHEA Mariam" w:cs="Sylfaen"/>
          <w:i/>
          <w:iCs/>
          <w:lang w:val="hy-AM"/>
        </w:rPr>
        <w:t>(…)»</w:t>
      </w:r>
      <w:r w:rsidR="00B46CA0" w:rsidRPr="003240DD">
        <w:rPr>
          <w:rStyle w:val="a5"/>
          <w:rFonts w:ascii="GHEA Mariam" w:hAnsi="GHEA Mariam" w:cs="Sylfaen"/>
          <w:i/>
          <w:iCs/>
          <w:lang w:val="hy-AM"/>
        </w:rPr>
        <w:footnoteReference w:id="4"/>
      </w:r>
      <w:r w:rsidR="00672F45" w:rsidRPr="003240DD">
        <w:rPr>
          <w:rFonts w:ascii="GHEA Mariam" w:hAnsi="GHEA Mariam" w:cs="Sylfaen"/>
          <w:i/>
          <w:iCs/>
          <w:lang w:val="hy-AM"/>
        </w:rPr>
        <w:t>։</w:t>
      </w:r>
    </w:p>
    <w:p w14:paraId="7307433F" w14:textId="01824F65" w:rsidR="00B46CA0" w:rsidRPr="003240DD" w:rsidRDefault="0015023E" w:rsidP="009374A3">
      <w:pPr>
        <w:pBdr>
          <w:top w:val="nil"/>
          <w:left w:val="nil"/>
          <w:bottom w:val="nil"/>
          <w:right w:val="nil"/>
          <w:between w:val="nil"/>
          <w:bar w:val="nil"/>
        </w:pBdr>
        <w:tabs>
          <w:tab w:val="left" w:pos="9540"/>
        </w:tabs>
        <w:spacing w:line="360" w:lineRule="auto"/>
        <w:ind w:right="65" w:firstLine="567"/>
        <w:jc w:val="both"/>
        <w:rPr>
          <w:rFonts w:ascii="GHEA Mariam" w:hAnsi="GHEA Mariam"/>
          <w:i/>
          <w:lang w:val="hy-AM"/>
        </w:rPr>
      </w:pPr>
      <w:r w:rsidRPr="003240DD">
        <w:rPr>
          <w:rFonts w:ascii="GHEA Mariam" w:hAnsi="GHEA Mariam" w:cs="Cambria Math"/>
          <w:lang w:val="hy-AM"/>
        </w:rPr>
        <w:t>10</w:t>
      </w:r>
      <w:r w:rsidR="00A7618D" w:rsidRPr="003240DD">
        <w:rPr>
          <w:rFonts w:ascii="GHEA Mariam" w:hAnsi="GHEA Mariam" w:cs="Cambria Math"/>
          <w:lang w:val="hy-AM"/>
        </w:rPr>
        <w:t>.</w:t>
      </w:r>
      <w:r w:rsidR="00672F45" w:rsidRPr="003240DD">
        <w:rPr>
          <w:rFonts w:ascii="GHEA Mariam" w:hAnsi="GHEA Mariam" w:cs="Sylfaen"/>
          <w:lang w:val="hy-AM"/>
        </w:rPr>
        <w:t xml:space="preserve"> Վերաքննիչ դատարանը, Առաջին ատյանի դատարանի դատական ակտը թողնելով </w:t>
      </w:r>
      <w:r w:rsidR="00E279DE" w:rsidRPr="003240DD">
        <w:rPr>
          <w:rFonts w:ascii="GHEA Mariam" w:hAnsi="GHEA Mariam" w:cs="Sylfaen"/>
          <w:lang w:val="hy-AM"/>
        </w:rPr>
        <w:t>օրինական ուժի մեջ</w:t>
      </w:r>
      <w:r w:rsidR="00672F45" w:rsidRPr="003240DD">
        <w:rPr>
          <w:rFonts w:ascii="GHEA Mariam" w:hAnsi="GHEA Mariam" w:cs="Sylfaen"/>
          <w:lang w:val="hy-AM"/>
        </w:rPr>
        <w:t xml:space="preserve">, </w:t>
      </w:r>
      <w:r w:rsidR="00A105F4" w:rsidRPr="003240DD">
        <w:rPr>
          <w:rFonts w:ascii="GHEA Mariam" w:hAnsi="GHEA Mariam"/>
          <w:lang w:val="fr-FR"/>
        </w:rPr>
        <w:t xml:space="preserve">2009 </w:t>
      </w:r>
      <w:r w:rsidR="00A105F4" w:rsidRPr="003240DD">
        <w:rPr>
          <w:rFonts w:ascii="GHEA Mariam" w:hAnsi="GHEA Mariam"/>
          <w:lang w:val="hy-AM"/>
        </w:rPr>
        <w:t>թվականի</w:t>
      </w:r>
      <w:r w:rsidR="00A105F4" w:rsidRPr="003240DD">
        <w:rPr>
          <w:rFonts w:ascii="GHEA Mariam" w:hAnsi="GHEA Mariam"/>
          <w:lang w:val="fr-FR"/>
        </w:rPr>
        <w:t xml:space="preserve"> ս</w:t>
      </w:r>
      <w:r w:rsidR="006712D8" w:rsidRPr="003240DD">
        <w:rPr>
          <w:rFonts w:ascii="GHEA Mariam" w:hAnsi="GHEA Mariam"/>
          <w:lang w:val="fr-FR"/>
        </w:rPr>
        <w:t>եպտեմբեր</w:t>
      </w:r>
      <w:r w:rsidR="00A105F4" w:rsidRPr="003240DD">
        <w:rPr>
          <w:rFonts w:ascii="GHEA Mariam" w:hAnsi="GHEA Mariam"/>
          <w:lang w:val="fr-FR"/>
        </w:rPr>
        <w:t xml:space="preserve">ի </w:t>
      </w:r>
      <w:r w:rsidR="006712D8" w:rsidRPr="003240DD">
        <w:rPr>
          <w:rFonts w:ascii="GHEA Mariam" w:hAnsi="GHEA Mariam"/>
          <w:lang w:val="fr-FR"/>
        </w:rPr>
        <w:t>22</w:t>
      </w:r>
      <w:r w:rsidR="00A105F4" w:rsidRPr="003240DD">
        <w:rPr>
          <w:rFonts w:ascii="GHEA Mariam" w:hAnsi="GHEA Mariam"/>
          <w:lang w:val="fr-FR"/>
        </w:rPr>
        <w:t>-</w:t>
      </w:r>
      <w:r w:rsidR="00A105F4" w:rsidRPr="003240DD">
        <w:rPr>
          <w:rFonts w:ascii="GHEA Mariam" w:hAnsi="GHEA Mariam"/>
          <w:lang w:val="hy-AM"/>
        </w:rPr>
        <w:t>ի</w:t>
      </w:r>
      <w:r w:rsidR="00A105F4" w:rsidRPr="003240DD">
        <w:rPr>
          <w:rFonts w:ascii="GHEA Mariam" w:hAnsi="GHEA Mariam"/>
          <w:lang w:val="fr-FR"/>
        </w:rPr>
        <w:t xml:space="preserve"> </w:t>
      </w:r>
      <w:r w:rsidR="00672F45" w:rsidRPr="003240DD">
        <w:rPr>
          <w:rFonts w:ascii="GHEA Mariam" w:hAnsi="GHEA Mariam" w:cs="Sylfaen"/>
          <w:lang w:val="hy-AM"/>
        </w:rPr>
        <w:t xml:space="preserve">որոշմամբ </w:t>
      </w:r>
      <w:r w:rsidR="00EF7E0F" w:rsidRPr="003240DD">
        <w:rPr>
          <w:rFonts w:ascii="GHEA Mariam" w:hAnsi="GHEA Mariam" w:cs="Sylfaen"/>
          <w:lang w:val="hy-AM"/>
        </w:rPr>
        <w:t>արձանագրել</w:t>
      </w:r>
      <w:r w:rsidR="00672F45" w:rsidRPr="003240DD">
        <w:rPr>
          <w:rFonts w:ascii="GHEA Mariam" w:hAnsi="GHEA Mariam" w:cs="Sylfaen"/>
          <w:lang w:val="hy-AM"/>
        </w:rPr>
        <w:t xml:space="preserve"> է. </w:t>
      </w:r>
      <w:r w:rsidR="00672F45" w:rsidRPr="003240DD">
        <w:rPr>
          <w:rFonts w:ascii="GHEA Mariam" w:hAnsi="GHEA Mariam" w:cs="Sylfaen"/>
          <w:i/>
          <w:iCs/>
          <w:lang w:val="hy-AM"/>
        </w:rPr>
        <w:t>«(…)</w:t>
      </w:r>
      <w:r w:rsidR="00AA450F" w:rsidRPr="003240DD">
        <w:rPr>
          <w:rFonts w:ascii="GHEA Mariam" w:hAnsi="GHEA Mariam" w:cs="Sylfaen"/>
          <w:i/>
          <w:iCs/>
          <w:lang w:val="hy-AM"/>
        </w:rPr>
        <w:t xml:space="preserve"> Տվյալ դեպքում ընդհանուր իրավասության դատարանի կողմից մեղադրանքի վերաորակումը չի վատթարացրել ամբաստանյալի վիճակը, քանի որ նա մեղադրվել է ՀՀ քրեական օրենսգրքի 225-րդ հոդվածի 1-ին մասով, որով սահմանվում է ազատազրկում 4-ից 10 տարի ժամկետով, մինչդեռ ՀՀ քրեական օրենսգրքի 301-րդ հոդվածով նախատեսված արարքները պատժվում են առավելագույնը 3 տարի ժամկետով ազատազրկմամբ: Չի խախտվել նաև ամբաստանյալի պաշտպանության իրավունքը, քանի որ վերջինիս մեղավորության վերաբերյալ դատարանի հետևությունը հիմնված է միայն դատաքննության ժամանակ հետազոտված ապացույցների վրա, դատաքննության ընթացքում ամբաստանյալին բացատրվել են նրա իրավունքները, վերջինիս համար փաստացի ապահովվել է օրենքով չարգելված բոլոր միջոցներով մեղադրանքից պաշտպանվելու լիարժեք հնարավորությունը:</w:t>
      </w:r>
    </w:p>
    <w:p w14:paraId="3ACCCC58" w14:textId="09D83DE9" w:rsidR="00F3448D" w:rsidRPr="003240DD" w:rsidRDefault="00DD6A12" w:rsidP="003240DD">
      <w:pPr>
        <w:pBdr>
          <w:top w:val="nil"/>
          <w:left w:val="nil"/>
          <w:bottom w:val="nil"/>
          <w:right w:val="nil"/>
          <w:between w:val="nil"/>
          <w:bar w:val="nil"/>
        </w:pBdr>
        <w:tabs>
          <w:tab w:val="left" w:pos="9540"/>
        </w:tabs>
        <w:spacing w:line="360" w:lineRule="auto"/>
        <w:ind w:right="65" w:firstLine="567"/>
        <w:jc w:val="both"/>
        <w:rPr>
          <w:rFonts w:ascii="GHEA Mariam" w:hAnsi="GHEA Mariam"/>
          <w:i/>
          <w:lang w:val="hy-AM"/>
        </w:rPr>
      </w:pPr>
      <w:r w:rsidRPr="003240DD">
        <w:rPr>
          <w:rFonts w:ascii="GHEA Mariam" w:hAnsi="GHEA Mariam" w:cs="Sylfaen"/>
          <w:i/>
          <w:iCs/>
          <w:lang w:val="hy-AM"/>
        </w:rPr>
        <w:lastRenderedPageBreak/>
        <w:t>(...)</w:t>
      </w:r>
      <w:r w:rsidR="00A20674" w:rsidRPr="003240DD">
        <w:rPr>
          <w:rFonts w:ascii="GHEA Mariam" w:hAnsi="GHEA Mariam" w:cs="Sylfaen"/>
          <w:i/>
          <w:iCs/>
          <w:lang w:val="hy-AM"/>
        </w:rPr>
        <w:t xml:space="preserve"> </w:t>
      </w:r>
      <w:r w:rsidRPr="003240DD">
        <w:rPr>
          <w:rFonts w:ascii="GHEA Mariam" w:hAnsi="GHEA Mariam" w:cs="Sylfaen"/>
          <w:i/>
          <w:iCs/>
          <w:lang w:val="hy-AM"/>
        </w:rPr>
        <w:t>[Դ]</w:t>
      </w:r>
      <w:r w:rsidR="00A20674" w:rsidRPr="003240DD">
        <w:rPr>
          <w:rFonts w:ascii="GHEA Mariam" w:hAnsi="GHEA Mariam" w:cs="Sylfaen"/>
          <w:i/>
          <w:iCs/>
          <w:lang w:val="hy-AM"/>
        </w:rPr>
        <w:t>ատավճիռը հիմնավորված է և պատճառաբանված, հետևաբար Գ.Ոսկերչյանին արդարացնելու, բերված վերաքննիչ բողոքը բավարարելու հիմքեր չկան</w:t>
      </w:r>
      <w:r w:rsidR="003240DD" w:rsidRPr="003240DD">
        <w:rPr>
          <w:rFonts w:ascii="GHEA Mariam" w:hAnsi="GHEA Mariam" w:cs="Sylfaen"/>
          <w:i/>
          <w:iCs/>
          <w:lang w:val="hy-AM"/>
        </w:rPr>
        <w:t xml:space="preserve"> </w:t>
      </w:r>
      <w:r w:rsidR="00672F45" w:rsidRPr="003240DD">
        <w:rPr>
          <w:rFonts w:ascii="GHEA Mariam" w:hAnsi="GHEA Mariam" w:cs="Sylfaen"/>
          <w:i/>
          <w:iCs/>
          <w:lang w:val="hy-AM"/>
        </w:rPr>
        <w:t>(…)»</w:t>
      </w:r>
      <w:r w:rsidR="00B46CA0" w:rsidRPr="003240DD">
        <w:rPr>
          <w:rStyle w:val="a5"/>
          <w:rFonts w:ascii="GHEA Mariam" w:hAnsi="GHEA Mariam" w:cs="Sylfaen"/>
          <w:i/>
          <w:iCs/>
          <w:lang w:val="hy-AM"/>
        </w:rPr>
        <w:footnoteReference w:id="5"/>
      </w:r>
      <w:r w:rsidR="00672F45" w:rsidRPr="003240DD">
        <w:rPr>
          <w:rFonts w:ascii="GHEA Mariam" w:hAnsi="GHEA Mariam" w:cs="Sylfaen"/>
          <w:i/>
          <w:iCs/>
          <w:lang w:val="hy-AM"/>
        </w:rPr>
        <w:t>:</w:t>
      </w:r>
    </w:p>
    <w:p w14:paraId="5DC81240" w14:textId="68B6FDE4" w:rsidR="00CB7B04" w:rsidRPr="003240DD" w:rsidRDefault="00F3448D"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Cs/>
          <w:lang w:val="hy-AM"/>
        </w:rPr>
        <w:t>1</w:t>
      </w:r>
      <w:r w:rsidR="0015023E" w:rsidRPr="003240DD">
        <w:rPr>
          <w:rFonts w:ascii="GHEA Mariam" w:hAnsi="GHEA Mariam" w:cs="Sylfaen"/>
          <w:iCs/>
          <w:lang w:val="hy-AM"/>
        </w:rPr>
        <w:t>1</w:t>
      </w:r>
      <w:r w:rsidRPr="003240DD">
        <w:rPr>
          <w:rFonts w:ascii="GHEA Mariam" w:hAnsi="GHEA Mariam" w:cs="Sylfaen"/>
          <w:iCs/>
          <w:lang w:val="hy-AM"/>
        </w:rPr>
        <w:t>. Եվրոպական</w:t>
      </w:r>
      <w:r w:rsidRPr="003240DD">
        <w:rPr>
          <w:rFonts w:ascii="GHEA Mariam" w:hAnsi="GHEA Mariam" w:cs="Sylfaen"/>
          <w:iCs/>
          <w:lang w:val="af-ZA"/>
        </w:rPr>
        <w:t xml:space="preserve"> </w:t>
      </w:r>
      <w:r w:rsidRPr="003240DD">
        <w:rPr>
          <w:rFonts w:ascii="GHEA Mariam" w:hAnsi="GHEA Mariam" w:cs="Sylfaen"/>
          <w:iCs/>
          <w:lang w:val="hy-AM"/>
        </w:rPr>
        <w:t>դատարան</w:t>
      </w:r>
      <w:r w:rsidRPr="003240DD">
        <w:rPr>
          <w:rFonts w:ascii="GHEA Mariam" w:hAnsi="GHEA Mariam" w:cs="Sylfaen"/>
          <w:iCs/>
          <w:lang w:val="af-ZA"/>
        </w:rPr>
        <w:t>ը</w:t>
      </w:r>
      <w:r w:rsidR="006C4632" w:rsidRPr="003240DD">
        <w:rPr>
          <w:rFonts w:ascii="GHEA Mariam" w:hAnsi="GHEA Mariam" w:cs="Sylfaen"/>
          <w:iCs/>
          <w:lang w:val="af-ZA"/>
        </w:rPr>
        <w:t xml:space="preserve"> </w:t>
      </w:r>
      <w:r w:rsidRPr="003240DD">
        <w:rPr>
          <w:rFonts w:ascii="GHEA Mariam" w:hAnsi="GHEA Mariam" w:cs="Sylfaen"/>
          <w:i/>
          <w:iCs/>
          <w:lang w:val="hy-AM"/>
        </w:rPr>
        <w:t>Գրիգոր Ոսկերչյանն</w:t>
      </w:r>
      <w:r w:rsidRPr="003240DD">
        <w:rPr>
          <w:rFonts w:ascii="GHEA Mariam" w:hAnsi="GHEA Mariam" w:cs="Sylfaen"/>
          <w:i/>
          <w:iCs/>
          <w:lang w:val="af-ZA"/>
        </w:rPr>
        <w:t xml:space="preserve"> </w:t>
      </w:r>
      <w:r w:rsidRPr="003240DD">
        <w:rPr>
          <w:rFonts w:ascii="GHEA Mariam" w:hAnsi="GHEA Mariam" w:cs="Sylfaen"/>
          <w:i/>
          <w:iCs/>
          <w:lang w:val="hy-AM"/>
        </w:rPr>
        <w:t>ընդդեմ</w:t>
      </w:r>
      <w:r w:rsidRPr="003240DD">
        <w:rPr>
          <w:rFonts w:ascii="GHEA Mariam" w:hAnsi="GHEA Mariam" w:cs="Sylfaen"/>
          <w:i/>
          <w:iCs/>
          <w:lang w:val="af-ZA"/>
        </w:rPr>
        <w:t xml:space="preserve"> </w:t>
      </w:r>
      <w:r w:rsidRPr="003240DD">
        <w:rPr>
          <w:rFonts w:ascii="GHEA Mariam" w:hAnsi="GHEA Mariam" w:cs="Sylfaen"/>
          <w:i/>
          <w:iCs/>
          <w:lang w:val="hy-AM"/>
        </w:rPr>
        <w:t xml:space="preserve">Հայաստանի </w:t>
      </w:r>
      <w:r w:rsidRPr="003240DD">
        <w:rPr>
          <w:rFonts w:ascii="GHEA Mariam" w:hAnsi="GHEA Mariam" w:cs="Sylfaen"/>
          <w:iCs/>
          <w:lang w:val="hy-AM"/>
        </w:rPr>
        <w:t>գործով</w:t>
      </w:r>
      <w:r w:rsidRPr="003240DD">
        <w:rPr>
          <w:rFonts w:ascii="GHEA Mariam" w:hAnsi="GHEA Mariam" w:cs="Sylfaen"/>
          <w:iCs/>
          <w:lang w:val="af-ZA"/>
        </w:rPr>
        <w:t xml:space="preserve"> 2021 թվականի դեկտեմբերի 14-ի որոշմամբ</w:t>
      </w:r>
      <w:r w:rsidR="009707D8" w:rsidRPr="003240DD">
        <w:rPr>
          <w:rFonts w:ascii="GHEA Mariam" w:hAnsi="GHEA Mariam" w:cs="Sylfaen"/>
          <w:iCs/>
          <w:lang w:val="af-ZA"/>
        </w:rPr>
        <w:t xml:space="preserve"> արձանագրել է հետևյալը՝ </w:t>
      </w:r>
      <w:r w:rsidR="009707D8" w:rsidRPr="003240DD">
        <w:rPr>
          <w:rFonts w:ascii="GHEA Mariam" w:hAnsi="GHEA Mariam" w:cs="Sylfaen"/>
          <w:i/>
          <w:iCs/>
          <w:lang w:val="af-ZA"/>
        </w:rPr>
        <w:t>«</w:t>
      </w:r>
      <w:r w:rsidR="006C4632" w:rsidRPr="003240DD">
        <w:rPr>
          <w:rFonts w:ascii="GHEA Mariam" w:hAnsi="GHEA Mariam" w:cs="Sylfaen"/>
          <w:i/>
          <w:iCs/>
          <w:lang w:val="hy-AM"/>
        </w:rPr>
        <w:t>(…)</w:t>
      </w:r>
      <w:r w:rsidR="009707D8" w:rsidRPr="003240DD">
        <w:rPr>
          <w:rFonts w:ascii="GHEA Mariam" w:hAnsi="GHEA Mariam" w:cs="Sylfaen"/>
          <w:i/>
          <w:iCs/>
          <w:lang w:val="af-ZA"/>
        </w:rPr>
        <w:t xml:space="preserve"> Կառավարությունը 2020 թվականի օգոստոսի 11-ի գրությամբ Դատարանին տեղեկացրել է, որ գանգատի այս մասով բարձրացված խնդրի լուծման նպատակով առաջարկում է միակողմանի հայտարարություն անել: Նրանք այնուհետև Դատարանից խնդրել են գանգատը հանել քննվող գործերի ցուցակից՝ համաձայն Կոնվենցիայի 37-րդ հոդվածի։</w:t>
      </w:r>
    </w:p>
    <w:p w14:paraId="5F7109A0" w14:textId="77777777" w:rsidR="00CB7B04" w:rsidRPr="003240DD" w:rsidRDefault="00CB7B04"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Հայտարարության բովանդակությունը հետևյալն է.</w:t>
      </w:r>
    </w:p>
    <w:p w14:paraId="0E8B19F1" w14:textId="77777777" w:rsidR="00CB7B04" w:rsidRPr="003240DD" w:rsidRDefault="00CB7B04"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«Ես՝ պրն Եղիշե Կիրակոսյանս, Մարդու իրավունքների եվրոպական դատարանում Հայաստանի Հանրապետության կառավարության լիազոր ներկայացուցիչս, սույնով հայտարարում եմ, որ Հայաստանի իշխանության մարմիններն ընդունում են, որ տվյալ գործում տեղի է ունեցել դիմումատուի՝ Կոնվենցիայի 6-րդ հոդվածի 1-ին կետով, 6-րդ հոդվածի 3 կետի «ա», «բ» և «դ» ենթակետերով և 10-րդ հոդվածով երաշխավորված իրավունքների խախտում:</w:t>
      </w:r>
    </w:p>
    <w:p w14:paraId="096EEBBA" w14:textId="77777777" w:rsidR="00CB7B04" w:rsidRPr="003240DD" w:rsidRDefault="00CB7B04"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Կառավարությունը, ընդունելով դիմումատուի իրավունքների խախտման փաստը, առաջարկում է դիմումատ</w:t>
      </w:r>
      <w:r w:rsidR="004E5C48" w:rsidRPr="003240DD">
        <w:rPr>
          <w:rFonts w:ascii="GHEA Mariam" w:hAnsi="GHEA Mariam" w:cs="Sylfaen"/>
          <w:i/>
          <w:iCs/>
          <w:lang w:val="af-ZA"/>
        </w:rPr>
        <w:t>ու Գրիգոր Ոսկերչյանին վճարել 12.</w:t>
      </w:r>
      <w:r w:rsidRPr="003240DD">
        <w:rPr>
          <w:rFonts w:ascii="GHEA Mariam" w:hAnsi="GHEA Mariam" w:cs="Sylfaen"/>
          <w:i/>
          <w:iCs/>
          <w:lang w:val="af-ZA"/>
        </w:rPr>
        <w:t>150 եվրո (տասներկու հազար հարյուր հիսուն եվրո)՝ որպես նրա կողմից կրած ցանկացած և բոլոր վնասների, ինչպես նաև ծախսերի և ծախքերի հատուցում։</w:t>
      </w:r>
    </w:p>
    <w:p w14:paraId="7F55E262" w14:textId="77777777" w:rsidR="00064E4C" w:rsidRPr="003240DD" w:rsidRDefault="00064E4C" w:rsidP="009374A3">
      <w:pPr>
        <w:tabs>
          <w:tab w:val="left" w:pos="9540"/>
        </w:tabs>
        <w:spacing w:line="360" w:lineRule="auto"/>
        <w:ind w:right="65" w:firstLine="567"/>
        <w:jc w:val="both"/>
        <w:rPr>
          <w:rFonts w:ascii="GHEA Mariam" w:hAnsi="GHEA Mariam" w:cs="Sylfaen"/>
          <w:i/>
          <w:iCs/>
          <w:lang w:val="hy-AM"/>
        </w:rPr>
      </w:pPr>
      <w:r w:rsidRPr="003240DD">
        <w:rPr>
          <w:rFonts w:ascii="GHEA Mariam" w:hAnsi="GHEA Mariam" w:cs="Sylfaen"/>
          <w:i/>
          <w:iCs/>
          <w:lang w:val="hy-AM"/>
        </w:rPr>
        <w:t>(...)</w:t>
      </w:r>
    </w:p>
    <w:p w14:paraId="568DBB53" w14:textId="77777777" w:rsidR="00F85BEA" w:rsidRPr="003240DD" w:rsidRDefault="00F85BEA"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Դատարանը վերահաստատում է, որ Կոնվենցիայի 37-րդ հոդվածով սահմանվում է, որ Դատարանը քննության ցանկացած փուլում կարող է որոշել գանգատը հանել գործերի ցուցակից, եթե հանգամանքները հանգեցնում են այդ հոդվածի 1-ին կետի «ա», «բ» կամ «գ» ենթակետերում նշված եզրակացություններից որևէ մեկին։ 37-րդ հոդվածի 1-ին կետի «գ» ենթակետով Դատարանին մասնավորապես իրավունք է վերապահվում գործը հանել քննվող գործերի ցուցակից, եթե՝</w:t>
      </w:r>
    </w:p>
    <w:p w14:paraId="16585445" w14:textId="77777777" w:rsidR="00F85BEA" w:rsidRPr="003240DD" w:rsidRDefault="00F85BEA"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«Դատարանի կողմից հիմք ընդունված որևէ այլ պատճառով գանգատի քննությունը շարունակելն արդարացված չէ»։</w:t>
      </w:r>
    </w:p>
    <w:p w14:paraId="55A58ADF" w14:textId="77777777" w:rsidR="00C354CE" w:rsidRPr="003240DD" w:rsidRDefault="00C354CE"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lastRenderedPageBreak/>
        <w:t>Այն վերահաստատում է նաև, որ որոշ հանգամանքներում Դատարանը կարող է գանգատը հանել գործերի ցուցակից՝ 37-րդ հոդվածի 1-ին կետի «գ» ենթակետի համաձայն՝ պատասխանող Կառավարության կողմից միակողմանի հայտարարության հիման վրա, նույնիսկ եթե դիմումատուն ցանկություն է հայտնում, որ գործի քննությունը շարունակվի։</w:t>
      </w:r>
    </w:p>
    <w:p w14:paraId="4ACD6281" w14:textId="77777777" w:rsidR="00E635BA" w:rsidRPr="003240DD" w:rsidRDefault="00E635BA"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w:t>
      </w:r>
    </w:p>
    <w:p w14:paraId="4448D25E" w14:textId="77777777" w:rsidR="003A5C46" w:rsidRPr="003240DD" w:rsidRDefault="003A5C46"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Դատարանը մի շարք գործերով ձևավորել է Կոնվենցիայի 6-րդ հոդվածի 1-ին կետով և 3-րդ կետի «ա», «բ» և «դ» ենթակետերով և 10-րդ հոդվածով երաշխավորված իրավունքների խախտման վերաբերյալ բողոքների մասով իր գործելակերպը (տե՛ս, օրինակ, Պելիսիեն և Սասին ընդդեմ Ֆրանսիայի [ՄՊ] [Pélissier and Sassi v.France [GC]], թիվ 25444/94, §§ 51-54, ՄԻԵԴ 1999-II, Շաչաշվիլին ընդդեմ Գերմանիայի [ՄՊ] [Schatschaschwili v. Germany [GC]], թիվ 9154/10, §§ 110 - 131, ՄԻԵԴ 2015, և Սյուրեկն ընդդեմ Թուրքիայի (թիվ 1) [ՄՊ] [Sürek v. Turkey (no. 1) [GC]], թիվ 26682/95, §§ 58 և 61, ՄԻԵԴ 1999- IV):</w:t>
      </w:r>
    </w:p>
    <w:p w14:paraId="38BB4261" w14:textId="77777777" w:rsidR="00E635BA" w:rsidRPr="003240DD" w:rsidRDefault="00227335"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Հաշվի առնելով Կառավարության հայտարարության մեջ բերված փաստարկների բնույթը, ինչպես նաև առաջարկվող փոխհատուցման գումարը, որը համապատասխանում է նմանատիպ գործերով շնորհված գումարի չափին, Դատարանը համարում է, որ գանգատի քննությունը շարունակելն այլևս արդարացված չէ (37-րդ հոդվածի 1-ին կետի «գ» ենթակետ):</w:t>
      </w:r>
    </w:p>
    <w:p w14:paraId="02EE621A" w14:textId="77777777" w:rsidR="004F5575" w:rsidRPr="003240DD" w:rsidRDefault="004F5575"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Բացի այդ, հաշվի առնելով վերոնշյալ դիտարկումները և մասնավորապես այս հարցի վերաբերյալ գոյություն ունեցող հստակ և ծավալուն նախադեպային իրավունքը՝ Դատարանը համոզված է, որ մարդու իրավունքների նկատմամբ հարգանք դրսևորելու պարտավորությունը, ինչպես սահմանված է Կոնվենցիայով և դրան կից արձանագրություններով, չի պահանջում շարունակել գանգատի քննությունը (37-րդ հոդվածի 1-ին կետ՝ վերջում):</w:t>
      </w:r>
    </w:p>
    <w:p w14:paraId="500D1C41" w14:textId="111B4F9A" w:rsidR="00324CCE" w:rsidRPr="003240DD" w:rsidRDefault="00324CCE"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w:t>
      </w:r>
    </w:p>
    <w:p w14:paraId="2201C195" w14:textId="77777777" w:rsidR="00EB09BA" w:rsidRPr="003240DD" w:rsidRDefault="00EB09BA"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Այս հիմնավորմամբ Դատարանը միաձայն՝</w:t>
      </w:r>
    </w:p>
    <w:p w14:paraId="386C2E0C" w14:textId="77777777" w:rsidR="00EB09BA" w:rsidRPr="003240DD" w:rsidRDefault="00EB09BA" w:rsidP="009374A3">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t>Նկատի է առնում Կոնվենցիայի 6-րդ հոդվածի 1-ին կետի և 3-րդ կետի «ա», «բ» և «դ» ենթակետերի և 10-րդ հոդվածի մասով պատասխանող Կառավարության հայտարարության պայմանները, ինչպես նաև դրանցով ստանձնած պարտավորությունների կատարումն ապահովելու եղանակները.</w:t>
      </w:r>
    </w:p>
    <w:p w14:paraId="7C33842C" w14:textId="13287376" w:rsidR="00D8672C" w:rsidRPr="003240DD" w:rsidRDefault="00EB09BA" w:rsidP="003240DD">
      <w:pPr>
        <w:tabs>
          <w:tab w:val="left" w:pos="9540"/>
        </w:tabs>
        <w:spacing w:line="360" w:lineRule="auto"/>
        <w:ind w:right="65" w:firstLine="567"/>
        <w:jc w:val="both"/>
        <w:rPr>
          <w:rFonts w:ascii="GHEA Mariam" w:hAnsi="GHEA Mariam" w:cs="Sylfaen"/>
          <w:i/>
          <w:iCs/>
          <w:lang w:val="af-ZA"/>
        </w:rPr>
      </w:pPr>
      <w:r w:rsidRPr="003240DD">
        <w:rPr>
          <w:rFonts w:ascii="GHEA Mariam" w:hAnsi="GHEA Mariam" w:cs="Sylfaen"/>
          <w:i/>
          <w:iCs/>
          <w:lang w:val="af-ZA"/>
        </w:rPr>
        <w:lastRenderedPageBreak/>
        <w:t>Որոշում է գանգատը հանել իր կողմից քննվող գործերի ցուցակից՝ համաձայն Կոնվենցիայի 37-րդ հոդվածի 1-ին կետի «գ» ենթակետի</w:t>
      </w:r>
      <w:r w:rsidR="003240DD" w:rsidRPr="003240DD">
        <w:rPr>
          <w:rFonts w:ascii="GHEA Mariam" w:hAnsi="GHEA Mariam" w:cs="Sylfaen"/>
          <w:i/>
          <w:iCs/>
          <w:lang w:val="hy-AM"/>
        </w:rPr>
        <w:t xml:space="preserve"> </w:t>
      </w:r>
      <w:r w:rsidR="00034470" w:rsidRPr="003240DD">
        <w:rPr>
          <w:rFonts w:ascii="GHEA Mariam" w:hAnsi="GHEA Mariam" w:cs="Sylfaen"/>
          <w:i/>
          <w:iCs/>
          <w:lang w:val="af-ZA"/>
        </w:rPr>
        <w:t>(...)</w:t>
      </w:r>
      <w:r w:rsidR="009707D8" w:rsidRPr="003240DD">
        <w:rPr>
          <w:rFonts w:ascii="GHEA Mariam" w:hAnsi="GHEA Mariam" w:cs="Sylfaen"/>
          <w:i/>
          <w:iCs/>
          <w:lang w:val="af-ZA"/>
        </w:rPr>
        <w:t>»</w:t>
      </w:r>
      <w:r w:rsidR="00B46CA0" w:rsidRPr="003240DD">
        <w:rPr>
          <w:rStyle w:val="a5"/>
          <w:rFonts w:ascii="GHEA Mariam" w:hAnsi="GHEA Mariam" w:cs="Sylfaen"/>
          <w:i/>
          <w:iCs/>
          <w:lang w:val="af-ZA"/>
        </w:rPr>
        <w:footnoteReference w:id="6"/>
      </w:r>
      <w:r w:rsidR="00034470" w:rsidRPr="003240DD">
        <w:rPr>
          <w:rFonts w:ascii="GHEA Mariam" w:hAnsi="GHEA Mariam" w:cs="Sylfaen"/>
          <w:i/>
          <w:iCs/>
          <w:lang w:val="af-ZA"/>
        </w:rPr>
        <w:t>:</w:t>
      </w:r>
      <w:r w:rsidR="00672F45" w:rsidRPr="003240DD">
        <w:rPr>
          <w:rFonts w:ascii="GHEA Mariam" w:hAnsi="GHEA Mariam" w:cs="Sylfaen"/>
          <w:i/>
          <w:iCs/>
          <w:lang w:val="hy-AM"/>
        </w:rPr>
        <w:t xml:space="preserve"> </w:t>
      </w:r>
    </w:p>
    <w:p w14:paraId="07F06DCA" w14:textId="77777777" w:rsidR="00B46CA0" w:rsidRPr="003240DD" w:rsidRDefault="00B46CA0" w:rsidP="009374A3">
      <w:pPr>
        <w:tabs>
          <w:tab w:val="left" w:pos="9540"/>
        </w:tabs>
        <w:spacing w:line="360" w:lineRule="auto"/>
        <w:ind w:right="65" w:firstLine="567"/>
        <w:jc w:val="both"/>
        <w:rPr>
          <w:rFonts w:ascii="GHEA Mariam" w:hAnsi="GHEA Mariam" w:cs="Sylfaen"/>
          <w:i/>
          <w:iCs/>
          <w:lang w:val="af-ZA"/>
        </w:rPr>
      </w:pPr>
    </w:p>
    <w:bookmarkEnd w:id="0"/>
    <w:bookmarkEnd w:id="1"/>
    <w:p w14:paraId="5F628EBC" w14:textId="77777777" w:rsidR="00672F45" w:rsidRPr="003240DD" w:rsidRDefault="00672F45" w:rsidP="009374A3">
      <w:pPr>
        <w:tabs>
          <w:tab w:val="left" w:pos="9540"/>
        </w:tabs>
        <w:spacing w:line="360" w:lineRule="auto"/>
        <w:ind w:right="65" w:firstLine="567"/>
        <w:rPr>
          <w:rFonts w:ascii="GHEA Mariam" w:eastAsia="GHEA Mariam" w:hAnsi="GHEA Mariam" w:cs="GHEA Mariam"/>
          <w:u w:val="single"/>
          <w:lang w:val="hy-AM"/>
        </w:rPr>
      </w:pPr>
      <w:r w:rsidRPr="003240DD">
        <w:rPr>
          <w:rFonts w:ascii="GHEA Mariam" w:hAnsi="GHEA Mariam"/>
          <w:b/>
          <w:bCs/>
          <w:u w:val="single"/>
          <w:lang w:val="hy-AM"/>
        </w:rPr>
        <w:t>Վճռաբեկ դատարանի պատճառաբանությունները և եզրահանգումը</w:t>
      </w:r>
      <w:r w:rsidRPr="003240DD">
        <w:rPr>
          <w:rFonts w:ascii="GHEA Mariam" w:hAnsi="GHEA Mariam"/>
          <w:u w:val="single"/>
          <w:lang w:val="hy-AM"/>
        </w:rPr>
        <w:t>.</w:t>
      </w:r>
    </w:p>
    <w:bookmarkEnd w:id="2"/>
    <w:bookmarkEnd w:id="3"/>
    <w:p w14:paraId="373A6AB4" w14:textId="0618CA8B" w:rsidR="00B46CA0" w:rsidRPr="003240DD" w:rsidRDefault="00672F45" w:rsidP="009374A3">
      <w:pPr>
        <w:shd w:val="clear" w:color="auto" w:fill="FFFFFF"/>
        <w:tabs>
          <w:tab w:val="left" w:pos="9540"/>
        </w:tabs>
        <w:spacing w:line="360" w:lineRule="auto"/>
        <w:ind w:right="65" w:firstLine="567"/>
        <w:jc w:val="both"/>
        <w:rPr>
          <w:rFonts w:ascii="GHEA Mariam" w:hAnsi="GHEA Mariam"/>
          <w:lang w:val="hy-AM"/>
        </w:rPr>
      </w:pPr>
      <w:r w:rsidRPr="003240DD">
        <w:rPr>
          <w:rFonts w:ascii="GHEA Mariam" w:hAnsi="GHEA Mariam"/>
          <w:shd w:val="clear" w:color="auto" w:fill="FFFFFF"/>
          <w:lang w:val="es-ES_tradnl"/>
        </w:rPr>
        <w:t>1</w:t>
      </w:r>
      <w:r w:rsidR="0015023E" w:rsidRPr="003240DD">
        <w:rPr>
          <w:rFonts w:ascii="GHEA Mariam" w:hAnsi="GHEA Mariam"/>
          <w:shd w:val="clear" w:color="auto" w:fill="FFFFFF"/>
          <w:lang w:val="hy-AM"/>
        </w:rPr>
        <w:t>2</w:t>
      </w:r>
      <w:r w:rsidRPr="003240DD">
        <w:rPr>
          <w:rFonts w:ascii="GHEA Mariam" w:hAnsi="GHEA Mariam"/>
          <w:shd w:val="clear" w:color="auto" w:fill="FFFFFF"/>
          <w:lang w:val="es-ES_tradnl"/>
        </w:rPr>
        <w:t xml:space="preserve">. </w:t>
      </w:r>
      <w:r w:rsidR="00B46CA0" w:rsidRPr="003240DD">
        <w:rPr>
          <w:rFonts w:ascii="GHEA Mariam" w:hAnsi="GHEA Mariam"/>
          <w:shd w:val="clear" w:color="auto" w:fill="FFFFFF"/>
          <w:lang w:val="hy-AM"/>
        </w:rPr>
        <w:t xml:space="preserve">Վճռաբեկ դատարանը գտնում է, որ </w:t>
      </w:r>
      <w:r w:rsidR="00B46CA0" w:rsidRPr="005B0210">
        <w:rPr>
          <w:rFonts w:ascii="GHEA Mariam" w:hAnsi="GHEA Mariam"/>
          <w:lang w:val="hy-AM"/>
        </w:rPr>
        <w:t xml:space="preserve">միակողմանի հայտարարությունը հաստատելու մասին </w:t>
      </w:r>
      <w:r w:rsidR="00B46CA0" w:rsidRPr="003240DD">
        <w:rPr>
          <w:rFonts w:ascii="GHEA Mariam" w:hAnsi="GHEA Mariam" w:cs="Sylfaen"/>
          <w:lang w:val="hy-AM"/>
        </w:rPr>
        <w:t>Ե</w:t>
      </w:r>
      <w:r w:rsidR="00B46CA0" w:rsidRPr="005B0210">
        <w:rPr>
          <w:rFonts w:ascii="GHEA Mariam" w:hAnsi="GHEA Mariam"/>
          <w:lang w:val="hy-AM"/>
        </w:rPr>
        <w:t>վրոպական դատարանի որոշում</w:t>
      </w:r>
      <w:r w:rsidR="00B46CA0" w:rsidRPr="003240DD">
        <w:rPr>
          <w:rFonts w:ascii="GHEA Mariam" w:hAnsi="GHEA Mariam" w:cs="Sylfaen"/>
          <w:lang w:val="hy-AM"/>
        </w:rPr>
        <w:t>ը</w:t>
      </w:r>
      <w:r w:rsidR="00B46CA0" w:rsidRPr="003240DD">
        <w:rPr>
          <w:rFonts w:ascii="GHEA Mariam" w:hAnsi="GHEA Mariam"/>
          <w:lang w:val="hy-AM"/>
        </w:rPr>
        <w:t xml:space="preserve"> </w:t>
      </w:r>
      <w:r w:rsidR="00B46CA0" w:rsidRPr="003240DD">
        <w:rPr>
          <w:rFonts w:ascii="GHEA Mariam" w:hAnsi="GHEA Mariam" w:cs="Sylfaen"/>
          <w:lang w:val="hy-AM"/>
        </w:rPr>
        <w:t>որպես</w:t>
      </w:r>
      <w:r w:rsidR="00B46CA0" w:rsidRPr="003240DD">
        <w:rPr>
          <w:rFonts w:ascii="GHEA Mariam" w:hAnsi="GHEA Mariam"/>
          <w:lang w:val="hy-AM"/>
        </w:rPr>
        <w:t xml:space="preserve"> </w:t>
      </w:r>
      <w:r w:rsidR="00B46CA0" w:rsidRPr="003240DD">
        <w:rPr>
          <w:rFonts w:ascii="GHEA Mariam" w:hAnsi="GHEA Mariam" w:cs="Sylfaen"/>
          <w:lang w:val="hy-AM"/>
        </w:rPr>
        <w:t>նոր</w:t>
      </w:r>
      <w:r w:rsidR="00B46CA0" w:rsidRPr="003240DD">
        <w:rPr>
          <w:rFonts w:ascii="GHEA Mariam" w:hAnsi="GHEA Mariam"/>
          <w:lang w:val="hy-AM"/>
        </w:rPr>
        <w:t xml:space="preserve"> </w:t>
      </w:r>
      <w:r w:rsidR="00B46CA0" w:rsidRPr="003240DD">
        <w:rPr>
          <w:rFonts w:ascii="GHEA Mariam" w:hAnsi="GHEA Mariam" w:cs="Sylfaen"/>
          <w:lang w:val="hy-AM"/>
        </w:rPr>
        <w:t>հանգամանք</w:t>
      </w:r>
      <w:r w:rsidR="00B46CA0" w:rsidRPr="003240DD">
        <w:rPr>
          <w:rFonts w:ascii="GHEA Mariam" w:hAnsi="GHEA Mariam"/>
          <w:lang w:val="hy-AM"/>
        </w:rPr>
        <w:t xml:space="preserve"> </w:t>
      </w:r>
      <w:r w:rsidR="00B46CA0" w:rsidRPr="003240DD">
        <w:rPr>
          <w:rFonts w:ascii="GHEA Mariam" w:hAnsi="GHEA Mariam" w:cs="Sylfaen"/>
          <w:lang w:val="hy-AM"/>
        </w:rPr>
        <w:t>դիտարկելու</w:t>
      </w:r>
      <w:r w:rsidR="00B46CA0" w:rsidRPr="003240DD">
        <w:rPr>
          <w:rFonts w:ascii="GHEA Mariam" w:hAnsi="GHEA Mariam"/>
          <w:lang w:val="hy-AM"/>
        </w:rPr>
        <w:t xml:space="preserve"> </w:t>
      </w:r>
      <w:r w:rsidR="00B46CA0" w:rsidRPr="003240DD">
        <w:rPr>
          <w:rFonts w:ascii="GHEA Mariam" w:hAnsi="GHEA Mariam" w:cs="Sylfaen"/>
          <w:lang w:val="hy-AM"/>
        </w:rPr>
        <w:t>հարցի</w:t>
      </w:r>
      <w:r w:rsidR="00B46CA0" w:rsidRPr="003240DD">
        <w:rPr>
          <w:rFonts w:ascii="GHEA Mariam" w:hAnsi="GHEA Mariam"/>
          <w:lang w:val="hy-AM"/>
        </w:rPr>
        <w:t xml:space="preserve"> </w:t>
      </w:r>
      <w:r w:rsidR="00B46CA0" w:rsidRPr="003240DD">
        <w:rPr>
          <w:rFonts w:ascii="GHEA Mariam" w:hAnsi="GHEA Mariam" w:cs="Sylfaen"/>
          <w:lang w:val="hy-AM"/>
        </w:rPr>
        <w:t>կապակցությամբ</w:t>
      </w:r>
      <w:r w:rsidR="00B46CA0" w:rsidRPr="003240DD">
        <w:rPr>
          <w:rFonts w:ascii="GHEA Mariam" w:hAnsi="GHEA Mariam"/>
          <w:lang w:val="hy-AM"/>
        </w:rPr>
        <w:t xml:space="preserve"> </w:t>
      </w:r>
      <w:r w:rsidR="00B46CA0" w:rsidRPr="003240DD">
        <w:rPr>
          <w:rFonts w:ascii="GHEA Mariam" w:hAnsi="GHEA Mariam" w:cs="Sylfaen"/>
          <w:lang w:val="hy-AM"/>
        </w:rPr>
        <w:t>առկա</w:t>
      </w:r>
      <w:r w:rsidR="00B46CA0" w:rsidRPr="003240DD">
        <w:rPr>
          <w:rFonts w:ascii="GHEA Mariam" w:hAnsi="GHEA Mariam"/>
          <w:lang w:val="hy-AM"/>
        </w:rPr>
        <w:t xml:space="preserve"> </w:t>
      </w:r>
      <w:r w:rsidR="00B46CA0" w:rsidRPr="003240DD">
        <w:rPr>
          <w:rFonts w:ascii="GHEA Mariam" w:hAnsi="GHEA Mariam" w:cs="Sylfaen"/>
          <w:lang w:val="hy-AM"/>
        </w:rPr>
        <w:t>է</w:t>
      </w:r>
      <w:r w:rsidR="00B46CA0" w:rsidRPr="003240DD">
        <w:rPr>
          <w:rFonts w:ascii="GHEA Mariam" w:hAnsi="GHEA Mariam"/>
          <w:lang w:val="hy-AM"/>
        </w:rPr>
        <w:t xml:space="preserve"> </w:t>
      </w:r>
      <w:r w:rsidR="00B46CA0" w:rsidRPr="003240DD">
        <w:rPr>
          <w:rFonts w:ascii="GHEA Mariam" w:hAnsi="GHEA Mariam" w:cs="Sylfaen"/>
          <w:lang w:val="hy-AM"/>
        </w:rPr>
        <w:t>օրենքի</w:t>
      </w:r>
      <w:r w:rsidR="00B46CA0" w:rsidRPr="003240DD">
        <w:rPr>
          <w:rFonts w:ascii="GHEA Mariam" w:hAnsi="GHEA Mariam"/>
          <w:lang w:val="hy-AM"/>
        </w:rPr>
        <w:t xml:space="preserve"> </w:t>
      </w:r>
      <w:r w:rsidR="00B46CA0" w:rsidRPr="003240DD">
        <w:rPr>
          <w:rFonts w:ascii="GHEA Mariam" w:hAnsi="GHEA Mariam" w:cs="Sylfaen"/>
          <w:lang w:val="hy-AM"/>
        </w:rPr>
        <w:t>մի</w:t>
      </w:r>
      <w:r w:rsidR="00883CC8" w:rsidRPr="00883CC8">
        <w:rPr>
          <w:rFonts w:ascii="GHEA Mariam" w:hAnsi="GHEA Mariam" w:cs="Sylfaen"/>
          <w:lang w:val="hy-AM"/>
        </w:rPr>
        <w:t>ա</w:t>
      </w:r>
      <w:r w:rsidR="00B46CA0" w:rsidRPr="003240DD">
        <w:rPr>
          <w:rFonts w:ascii="GHEA Mariam" w:hAnsi="GHEA Mariam" w:cs="Sylfaen"/>
          <w:lang w:val="hy-AM"/>
        </w:rPr>
        <w:t>տեսակ</w:t>
      </w:r>
      <w:r w:rsidR="00B46CA0" w:rsidRPr="003240DD">
        <w:rPr>
          <w:rFonts w:ascii="GHEA Mariam" w:hAnsi="GHEA Mariam"/>
          <w:lang w:val="hy-AM"/>
        </w:rPr>
        <w:t xml:space="preserve"> </w:t>
      </w:r>
      <w:r w:rsidR="00B46CA0" w:rsidRPr="003240DD">
        <w:rPr>
          <w:rFonts w:ascii="GHEA Mariam" w:hAnsi="GHEA Mariam" w:cs="Sylfaen"/>
          <w:lang w:val="hy-AM"/>
        </w:rPr>
        <w:t>կիրառության</w:t>
      </w:r>
      <w:r w:rsidR="00B46CA0" w:rsidRPr="003240DD">
        <w:rPr>
          <w:rFonts w:ascii="GHEA Mariam" w:hAnsi="GHEA Mariam"/>
          <w:lang w:val="hy-AM"/>
        </w:rPr>
        <w:t xml:space="preserve"> </w:t>
      </w:r>
      <w:r w:rsidR="00B46CA0" w:rsidRPr="003240DD">
        <w:rPr>
          <w:rFonts w:ascii="GHEA Mariam" w:hAnsi="GHEA Mariam" w:cs="Sylfaen"/>
          <w:lang w:val="hy-AM"/>
        </w:rPr>
        <w:t>ապահովման</w:t>
      </w:r>
      <w:r w:rsidR="00B46CA0" w:rsidRPr="003240DD">
        <w:rPr>
          <w:rFonts w:ascii="GHEA Mariam" w:hAnsi="GHEA Mariam"/>
          <w:lang w:val="hy-AM"/>
        </w:rPr>
        <w:t xml:space="preserve"> </w:t>
      </w:r>
      <w:r w:rsidR="00B46CA0" w:rsidRPr="003240DD">
        <w:rPr>
          <w:rFonts w:ascii="GHEA Mariam" w:hAnsi="GHEA Mariam" w:cs="Sylfaen"/>
          <w:lang w:val="hy-AM"/>
        </w:rPr>
        <w:t>խնդիր</w:t>
      </w:r>
      <w:r w:rsidR="00B46CA0" w:rsidRPr="005B0210">
        <w:rPr>
          <w:rFonts w:ascii="GHEA Mariam" w:hAnsi="GHEA Mariam"/>
          <w:lang w:val="hy-AM"/>
        </w:rPr>
        <w:t>։</w:t>
      </w:r>
      <w:r w:rsidR="00B46CA0" w:rsidRPr="003240DD">
        <w:rPr>
          <w:rFonts w:ascii="GHEA Mariam" w:hAnsi="GHEA Mariam"/>
          <w:lang w:val="hy-AM"/>
        </w:rPr>
        <w:t xml:space="preserve"> </w:t>
      </w:r>
      <w:r w:rsidR="00B46CA0" w:rsidRPr="003240DD">
        <w:rPr>
          <w:rFonts w:ascii="GHEA Mariam" w:hAnsi="GHEA Mariam" w:cs="Sylfaen"/>
          <w:lang w:val="hy-AM"/>
        </w:rPr>
        <w:t>Ուստի</w:t>
      </w:r>
      <w:r w:rsidR="00B46CA0" w:rsidRPr="003240DD">
        <w:rPr>
          <w:rFonts w:ascii="GHEA Mariam" w:hAnsi="GHEA Mariam"/>
          <w:lang w:val="hy-AM"/>
        </w:rPr>
        <w:t xml:space="preserve"> </w:t>
      </w:r>
      <w:r w:rsidR="00B46CA0" w:rsidRPr="003240DD">
        <w:rPr>
          <w:rFonts w:ascii="GHEA Mariam" w:hAnsi="GHEA Mariam" w:cs="Sylfaen"/>
          <w:lang w:val="hy-AM"/>
        </w:rPr>
        <w:t>անհրաժեշտ</w:t>
      </w:r>
      <w:r w:rsidR="00B46CA0" w:rsidRPr="003240DD">
        <w:rPr>
          <w:rFonts w:ascii="GHEA Mariam" w:hAnsi="GHEA Mariam"/>
          <w:lang w:val="hy-AM"/>
        </w:rPr>
        <w:t xml:space="preserve"> </w:t>
      </w:r>
      <w:r w:rsidR="00B46CA0" w:rsidRPr="003240DD">
        <w:rPr>
          <w:rFonts w:ascii="GHEA Mariam" w:hAnsi="GHEA Mariam" w:cs="Sylfaen"/>
          <w:lang w:val="hy-AM"/>
        </w:rPr>
        <w:t>է</w:t>
      </w:r>
      <w:r w:rsidR="00B46CA0" w:rsidRPr="003240DD">
        <w:rPr>
          <w:rFonts w:ascii="GHEA Mariam" w:hAnsi="GHEA Mariam"/>
          <w:lang w:val="hy-AM"/>
        </w:rPr>
        <w:t xml:space="preserve"> </w:t>
      </w:r>
      <w:r w:rsidR="00B46CA0" w:rsidRPr="003240DD">
        <w:rPr>
          <w:rFonts w:ascii="GHEA Mariam" w:hAnsi="GHEA Mariam" w:cs="Sylfaen"/>
          <w:lang w:val="hy-AM"/>
        </w:rPr>
        <w:t>համարում</w:t>
      </w:r>
      <w:r w:rsidR="00B46CA0" w:rsidRPr="003240DD">
        <w:rPr>
          <w:rFonts w:ascii="GHEA Mariam" w:hAnsi="GHEA Mariam"/>
          <w:lang w:val="hy-AM"/>
        </w:rPr>
        <w:t xml:space="preserve"> </w:t>
      </w:r>
      <w:r w:rsidR="00B46CA0" w:rsidRPr="003240DD">
        <w:rPr>
          <w:rFonts w:ascii="GHEA Mariam" w:hAnsi="GHEA Mariam" w:cs="Sylfaen"/>
          <w:lang w:val="hy-AM"/>
        </w:rPr>
        <w:t>սույն</w:t>
      </w:r>
      <w:r w:rsidR="00B46CA0" w:rsidRPr="003240DD">
        <w:rPr>
          <w:rFonts w:ascii="GHEA Mariam" w:hAnsi="GHEA Mariam"/>
          <w:lang w:val="hy-AM"/>
        </w:rPr>
        <w:t xml:space="preserve"> </w:t>
      </w:r>
      <w:r w:rsidR="00B46CA0" w:rsidRPr="003240DD">
        <w:rPr>
          <w:rFonts w:ascii="GHEA Mariam" w:hAnsi="GHEA Mariam" w:cs="Sylfaen"/>
          <w:lang w:val="hy-AM"/>
        </w:rPr>
        <w:t>գործով</w:t>
      </w:r>
      <w:r w:rsidR="00B46CA0" w:rsidRPr="003240DD">
        <w:rPr>
          <w:rFonts w:ascii="GHEA Mariam" w:hAnsi="GHEA Mariam"/>
          <w:lang w:val="hy-AM"/>
        </w:rPr>
        <w:t xml:space="preserve"> </w:t>
      </w:r>
      <w:r w:rsidR="00B46CA0" w:rsidRPr="003240DD">
        <w:rPr>
          <w:rFonts w:ascii="GHEA Mariam" w:hAnsi="GHEA Mariam" w:cs="Sylfaen"/>
          <w:lang w:val="hy-AM"/>
        </w:rPr>
        <w:t>արտահայտել</w:t>
      </w:r>
      <w:r w:rsidR="00B46CA0" w:rsidRPr="003240DD">
        <w:rPr>
          <w:rFonts w:ascii="GHEA Mariam" w:hAnsi="GHEA Mariam"/>
          <w:lang w:val="hy-AM"/>
        </w:rPr>
        <w:t xml:space="preserve"> </w:t>
      </w:r>
      <w:r w:rsidR="00B46CA0" w:rsidRPr="003240DD">
        <w:rPr>
          <w:rFonts w:ascii="GHEA Mariam" w:hAnsi="GHEA Mariam" w:cs="Sylfaen"/>
          <w:lang w:val="hy-AM"/>
        </w:rPr>
        <w:t>իրավական</w:t>
      </w:r>
      <w:r w:rsidR="00B46CA0" w:rsidRPr="003240DD">
        <w:rPr>
          <w:rFonts w:ascii="GHEA Mariam" w:hAnsi="GHEA Mariam"/>
          <w:lang w:val="hy-AM"/>
        </w:rPr>
        <w:t xml:space="preserve"> </w:t>
      </w:r>
      <w:r w:rsidR="00B46CA0" w:rsidRPr="003240DD">
        <w:rPr>
          <w:rFonts w:ascii="GHEA Mariam" w:hAnsi="GHEA Mariam" w:cs="Sylfaen"/>
          <w:lang w:val="hy-AM"/>
        </w:rPr>
        <w:t>դիրքորոշումներ</w:t>
      </w:r>
      <w:r w:rsidR="00B46CA0" w:rsidRPr="003240DD">
        <w:rPr>
          <w:rFonts w:ascii="GHEA Mariam" w:hAnsi="GHEA Mariam"/>
          <w:lang w:val="hy-AM"/>
        </w:rPr>
        <w:t xml:space="preserve">, </w:t>
      </w:r>
      <w:r w:rsidR="00B46CA0" w:rsidRPr="003240DD">
        <w:rPr>
          <w:rFonts w:ascii="GHEA Mariam" w:hAnsi="GHEA Mariam" w:cs="Sylfaen"/>
          <w:lang w:val="hy-AM"/>
        </w:rPr>
        <w:t>որոնք</w:t>
      </w:r>
      <w:r w:rsidR="00B46CA0" w:rsidRPr="003240DD">
        <w:rPr>
          <w:rFonts w:ascii="GHEA Mariam" w:hAnsi="GHEA Mariam"/>
          <w:lang w:val="hy-AM"/>
        </w:rPr>
        <w:t xml:space="preserve"> </w:t>
      </w:r>
      <w:r w:rsidR="00B46CA0" w:rsidRPr="003240DD">
        <w:rPr>
          <w:rFonts w:ascii="GHEA Mariam" w:hAnsi="GHEA Mariam" w:cs="Sylfaen"/>
          <w:lang w:val="hy-AM"/>
        </w:rPr>
        <w:t>կարող</w:t>
      </w:r>
      <w:r w:rsidR="00B46CA0" w:rsidRPr="003240DD">
        <w:rPr>
          <w:rFonts w:ascii="GHEA Mariam" w:hAnsi="GHEA Mariam"/>
          <w:lang w:val="hy-AM"/>
        </w:rPr>
        <w:t xml:space="preserve"> </w:t>
      </w:r>
      <w:r w:rsidR="00B46CA0" w:rsidRPr="003240DD">
        <w:rPr>
          <w:rFonts w:ascii="GHEA Mariam" w:hAnsi="GHEA Mariam" w:cs="Sylfaen"/>
          <w:lang w:val="hy-AM"/>
        </w:rPr>
        <w:t>են</w:t>
      </w:r>
      <w:r w:rsidR="00B46CA0" w:rsidRPr="003240DD">
        <w:rPr>
          <w:rFonts w:ascii="GHEA Mariam" w:hAnsi="GHEA Mariam"/>
          <w:lang w:val="hy-AM"/>
        </w:rPr>
        <w:t xml:space="preserve"> </w:t>
      </w:r>
      <w:r w:rsidR="00B46CA0" w:rsidRPr="003240DD">
        <w:rPr>
          <w:rFonts w:ascii="GHEA Mariam" w:hAnsi="GHEA Mariam" w:cs="Sylfaen"/>
          <w:lang w:val="hy-AM"/>
        </w:rPr>
        <w:t>ուղղորդող</w:t>
      </w:r>
      <w:r w:rsidR="00B46CA0" w:rsidRPr="003240DD">
        <w:rPr>
          <w:rFonts w:ascii="GHEA Mariam" w:hAnsi="GHEA Mariam"/>
          <w:lang w:val="hy-AM"/>
        </w:rPr>
        <w:t xml:space="preserve"> </w:t>
      </w:r>
      <w:r w:rsidR="00B46CA0" w:rsidRPr="003240DD">
        <w:rPr>
          <w:rFonts w:ascii="GHEA Mariam" w:hAnsi="GHEA Mariam" w:cs="Sylfaen"/>
          <w:lang w:val="hy-AM"/>
        </w:rPr>
        <w:t>նշանակություն</w:t>
      </w:r>
      <w:r w:rsidR="00B46CA0" w:rsidRPr="003240DD">
        <w:rPr>
          <w:rFonts w:ascii="GHEA Mariam" w:hAnsi="GHEA Mariam"/>
          <w:lang w:val="hy-AM"/>
        </w:rPr>
        <w:t xml:space="preserve"> </w:t>
      </w:r>
      <w:r w:rsidR="00B46CA0" w:rsidRPr="003240DD">
        <w:rPr>
          <w:rFonts w:ascii="GHEA Mariam" w:hAnsi="GHEA Mariam" w:cs="Sylfaen"/>
          <w:lang w:val="hy-AM"/>
        </w:rPr>
        <w:t>ունենալ</w:t>
      </w:r>
      <w:r w:rsidR="00B46CA0" w:rsidRPr="003240DD">
        <w:rPr>
          <w:rFonts w:ascii="GHEA Mariam" w:hAnsi="GHEA Mariam"/>
          <w:lang w:val="hy-AM"/>
        </w:rPr>
        <w:t xml:space="preserve"> </w:t>
      </w:r>
      <w:r w:rsidR="00B46CA0" w:rsidRPr="003240DD">
        <w:rPr>
          <w:rFonts w:ascii="GHEA Mariam" w:hAnsi="GHEA Mariam" w:cs="Sylfaen"/>
          <w:lang w:val="hy-AM"/>
        </w:rPr>
        <w:t>նման</w:t>
      </w:r>
      <w:r w:rsidR="00B46CA0" w:rsidRPr="003240DD">
        <w:rPr>
          <w:rFonts w:ascii="GHEA Mariam" w:hAnsi="GHEA Mariam"/>
          <w:lang w:val="hy-AM"/>
        </w:rPr>
        <w:t xml:space="preserve"> </w:t>
      </w:r>
      <w:r w:rsidR="00B46CA0" w:rsidRPr="003240DD">
        <w:rPr>
          <w:rFonts w:ascii="GHEA Mariam" w:hAnsi="GHEA Mariam" w:cs="Sylfaen"/>
          <w:lang w:val="hy-AM"/>
        </w:rPr>
        <w:t>գործերով</w:t>
      </w:r>
      <w:r w:rsidR="00B46CA0" w:rsidRPr="003240DD">
        <w:rPr>
          <w:rFonts w:ascii="GHEA Mariam" w:hAnsi="GHEA Mariam"/>
          <w:lang w:val="hy-AM"/>
        </w:rPr>
        <w:t xml:space="preserve"> </w:t>
      </w:r>
      <w:r w:rsidR="00B46CA0" w:rsidRPr="003240DD">
        <w:rPr>
          <w:rFonts w:ascii="GHEA Mariam" w:hAnsi="GHEA Mariam" w:cs="Sylfaen"/>
          <w:lang w:val="hy-AM"/>
        </w:rPr>
        <w:t>դատական</w:t>
      </w:r>
      <w:r w:rsidR="00B46CA0" w:rsidRPr="003240DD">
        <w:rPr>
          <w:rFonts w:ascii="GHEA Mariam" w:hAnsi="GHEA Mariam"/>
          <w:lang w:val="hy-AM"/>
        </w:rPr>
        <w:t xml:space="preserve"> </w:t>
      </w:r>
      <w:r w:rsidR="00B46CA0" w:rsidRPr="003240DD">
        <w:rPr>
          <w:rFonts w:ascii="GHEA Mariam" w:hAnsi="GHEA Mariam" w:cs="Sylfaen"/>
          <w:lang w:val="hy-AM"/>
        </w:rPr>
        <w:t>պրակտիկայի</w:t>
      </w:r>
      <w:r w:rsidR="00B46CA0" w:rsidRPr="003240DD">
        <w:rPr>
          <w:rFonts w:ascii="GHEA Mariam" w:hAnsi="GHEA Mariam"/>
          <w:lang w:val="hy-AM"/>
        </w:rPr>
        <w:t xml:space="preserve"> </w:t>
      </w:r>
      <w:r w:rsidR="00B46CA0" w:rsidRPr="003240DD">
        <w:rPr>
          <w:rFonts w:ascii="GHEA Mariam" w:hAnsi="GHEA Mariam" w:cs="Sylfaen"/>
          <w:lang w:val="hy-AM"/>
        </w:rPr>
        <w:t>ճիշտ</w:t>
      </w:r>
      <w:r w:rsidR="00B46CA0" w:rsidRPr="003240DD">
        <w:rPr>
          <w:rFonts w:ascii="GHEA Mariam" w:hAnsi="GHEA Mariam"/>
          <w:lang w:val="hy-AM"/>
        </w:rPr>
        <w:t xml:space="preserve"> </w:t>
      </w:r>
      <w:r w:rsidR="00B46CA0" w:rsidRPr="003240DD">
        <w:rPr>
          <w:rFonts w:ascii="GHEA Mariam" w:hAnsi="GHEA Mariam" w:cs="Sylfaen"/>
          <w:lang w:val="hy-AM"/>
        </w:rPr>
        <w:t>ձևավորման</w:t>
      </w:r>
      <w:r w:rsidR="00B46CA0" w:rsidRPr="003240DD">
        <w:rPr>
          <w:rFonts w:ascii="GHEA Mariam" w:hAnsi="GHEA Mariam"/>
          <w:lang w:val="hy-AM"/>
        </w:rPr>
        <w:t xml:space="preserve"> </w:t>
      </w:r>
      <w:r w:rsidR="00B46CA0" w:rsidRPr="003240DD">
        <w:rPr>
          <w:rFonts w:ascii="GHEA Mariam" w:hAnsi="GHEA Mariam" w:cs="Sylfaen"/>
          <w:lang w:val="hy-AM"/>
        </w:rPr>
        <w:t>համար</w:t>
      </w:r>
      <w:r w:rsidR="00B46CA0" w:rsidRPr="003240DD">
        <w:rPr>
          <w:rFonts w:ascii="GHEA Mariam" w:hAnsi="GHEA Mariam"/>
          <w:lang w:val="hy-AM"/>
        </w:rPr>
        <w:t>:</w:t>
      </w:r>
    </w:p>
    <w:p w14:paraId="07DB38A7" w14:textId="3477EA96" w:rsidR="00B46CA0" w:rsidRPr="003240DD" w:rsidRDefault="001C4262" w:rsidP="0015023E">
      <w:pPr>
        <w:shd w:val="clear" w:color="auto" w:fill="FFFFFF"/>
        <w:tabs>
          <w:tab w:val="left" w:pos="9540"/>
        </w:tabs>
        <w:spacing w:line="360" w:lineRule="auto"/>
        <w:ind w:right="65" w:firstLine="567"/>
        <w:jc w:val="both"/>
        <w:rPr>
          <w:rFonts w:ascii="GHEA Mariam" w:hAnsi="GHEA Mariam"/>
          <w:shd w:val="clear" w:color="auto" w:fill="FFFFFF"/>
          <w:lang w:val="es-ES_tradnl"/>
        </w:rPr>
      </w:pPr>
      <w:r w:rsidRPr="003240DD">
        <w:rPr>
          <w:rFonts w:ascii="GHEA Mariam" w:hAnsi="GHEA Mariam"/>
          <w:iCs/>
          <w:lang w:val="hy-AM"/>
        </w:rPr>
        <w:t>1</w:t>
      </w:r>
      <w:r w:rsidR="0015023E" w:rsidRPr="003240DD">
        <w:rPr>
          <w:rFonts w:ascii="GHEA Mariam" w:hAnsi="GHEA Mariam"/>
          <w:iCs/>
          <w:lang w:val="hy-AM"/>
        </w:rPr>
        <w:t>3</w:t>
      </w:r>
      <w:r w:rsidRPr="003240DD">
        <w:rPr>
          <w:rFonts w:ascii="GHEA Mariam" w:hAnsi="GHEA Mariam"/>
          <w:iCs/>
          <w:lang w:val="hy-AM"/>
        </w:rPr>
        <w:t xml:space="preserve">. </w:t>
      </w:r>
      <w:r w:rsidR="00B46CA0" w:rsidRPr="003240DD">
        <w:rPr>
          <w:rFonts w:ascii="GHEA Mariam" w:hAnsi="GHEA Mariam"/>
          <w:iCs/>
          <w:lang w:val="hy-AM"/>
        </w:rPr>
        <w:t xml:space="preserve">Սույն գործով Վճռաբեկ դատարանի առջև բարձրացված </w:t>
      </w:r>
      <w:r w:rsidR="00B46CA0" w:rsidRPr="003240DD">
        <w:rPr>
          <w:rFonts w:ascii="GHEA Mariam" w:hAnsi="GHEA Mariam"/>
          <w:i/>
          <w:lang w:val="hy-AM"/>
        </w:rPr>
        <w:t>առաջին</w:t>
      </w:r>
      <w:r w:rsidR="00B46CA0" w:rsidRPr="003240DD">
        <w:rPr>
          <w:rFonts w:ascii="GHEA Mariam" w:hAnsi="GHEA Mariam"/>
          <w:iCs/>
          <w:lang w:val="hy-AM"/>
        </w:rPr>
        <w:t xml:space="preserve"> իրավական հարցը հետևյալն է. </w:t>
      </w:r>
      <w:r w:rsidR="00B46CA0" w:rsidRPr="003240DD">
        <w:rPr>
          <w:rFonts w:ascii="GHEA Mariam" w:hAnsi="GHEA Mariam" w:cs="Sylfaen"/>
          <w:lang w:val="hy-AM"/>
        </w:rPr>
        <w:t>արդյո</w:t>
      </w:r>
      <w:r w:rsidR="00B46CA0" w:rsidRPr="005B0210">
        <w:rPr>
          <w:rFonts w:ascii="GHEA Mariam" w:hAnsi="GHEA Mariam"/>
          <w:lang w:val="hy-AM"/>
        </w:rPr>
        <w:t>՞</w:t>
      </w:r>
      <w:r w:rsidR="00B46CA0" w:rsidRPr="003240DD">
        <w:rPr>
          <w:rFonts w:ascii="GHEA Mariam" w:hAnsi="GHEA Mariam" w:cs="Sylfaen"/>
          <w:lang w:val="hy-AM"/>
        </w:rPr>
        <w:t xml:space="preserve">ք </w:t>
      </w:r>
      <w:r w:rsidR="00DD6BC2" w:rsidRPr="003240DD">
        <w:rPr>
          <w:rFonts w:ascii="GHEA Mariam" w:hAnsi="GHEA Mariam" w:cs="Tahoma"/>
          <w:lang w:val="hy-AM"/>
        </w:rPr>
        <w:t xml:space="preserve">Եվրոպական դատարանի՝ </w:t>
      </w:r>
      <w:r w:rsidR="00DD6BC2" w:rsidRPr="003240DD">
        <w:rPr>
          <w:rFonts w:ascii="GHEA Mariam" w:hAnsi="GHEA Mariam" w:cs="Sylfaen"/>
          <w:i/>
          <w:iCs/>
          <w:lang w:val="hy-AM"/>
        </w:rPr>
        <w:t>Գրիգոր Ոսկերչյանն</w:t>
      </w:r>
      <w:r w:rsidR="00DD6BC2" w:rsidRPr="003240DD">
        <w:rPr>
          <w:rFonts w:ascii="GHEA Mariam" w:hAnsi="GHEA Mariam" w:cs="Sylfaen"/>
          <w:i/>
          <w:iCs/>
          <w:lang w:val="af-ZA"/>
        </w:rPr>
        <w:t xml:space="preserve"> </w:t>
      </w:r>
      <w:r w:rsidR="00DD6BC2" w:rsidRPr="003240DD">
        <w:rPr>
          <w:rFonts w:ascii="GHEA Mariam" w:hAnsi="GHEA Mariam" w:cs="Sylfaen"/>
          <w:i/>
          <w:iCs/>
          <w:lang w:val="hy-AM"/>
        </w:rPr>
        <w:t>ընդդեմ</w:t>
      </w:r>
      <w:r w:rsidR="00DD6BC2" w:rsidRPr="003240DD">
        <w:rPr>
          <w:rFonts w:ascii="GHEA Mariam" w:hAnsi="GHEA Mariam" w:cs="Sylfaen"/>
          <w:i/>
          <w:iCs/>
          <w:lang w:val="af-ZA"/>
        </w:rPr>
        <w:t xml:space="preserve"> </w:t>
      </w:r>
      <w:r w:rsidR="00DD6BC2" w:rsidRPr="003240DD">
        <w:rPr>
          <w:rFonts w:ascii="GHEA Mariam" w:hAnsi="GHEA Mariam" w:cs="Sylfaen"/>
          <w:i/>
          <w:iCs/>
          <w:lang w:val="hy-AM"/>
        </w:rPr>
        <w:t xml:space="preserve">Հայաստանի </w:t>
      </w:r>
      <w:r w:rsidR="00DD6BC2" w:rsidRPr="003240DD">
        <w:rPr>
          <w:rFonts w:ascii="GHEA Mariam" w:hAnsi="GHEA Mariam" w:cs="Sylfaen"/>
          <w:iCs/>
          <w:lang w:val="hy-AM"/>
        </w:rPr>
        <w:t>գործով</w:t>
      </w:r>
      <w:r w:rsidR="00DD6BC2" w:rsidRPr="003240DD">
        <w:rPr>
          <w:rFonts w:ascii="GHEA Mariam" w:hAnsi="GHEA Mariam" w:cs="Sylfaen"/>
          <w:iCs/>
          <w:lang w:val="af-ZA"/>
        </w:rPr>
        <w:t xml:space="preserve"> 2021 թվականի դեկտեմբերի 14-ի որոշ</w:t>
      </w:r>
      <w:r w:rsidR="00DD6BC2" w:rsidRPr="003240DD">
        <w:rPr>
          <w:rFonts w:ascii="GHEA Mariam" w:hAnsi="GHEA Mariam" w:cs="Sylfaen"/>
          <w:iCs/>
          <w:lang w:val="hy-AM"/>
        </w:rPr>
        <w:t>ումը</w:t>
      </w:r>
      <w:r w:rsidR="00B46CA0" w:rsidRPr="003240DD">
        <w:rPr>
          <w:rFonts w:ascii="GHEA Mariam" w:hAnsi="GHEA Mariam" w:cs="Tahoma"/>
          <w:lang w:val="hy-AM"/>
        </w:rPr>
        <w:t xml:space="preserve"> </w:t>
      </w:r>
      <w:r w:rsidR="00B46CA0" w:rsidRPr="003240DD">
        <w:rPr>
          <w:rFonts w:ascii="GHEA Mariam" w:hAnsi="GHEA Mariam" w:cs="Sylfaen"/>
          <w:lang w:val="hy-AM"/>
        </w:rPr>
        <w:t>հիմք</w:t>
      </w:r>
      <w:r w:rsidR="00B46CA0" w:rsidRPr="003240DD">
        <w:rPr>
          <w:rFonts w:ascii="GHEA Mariam" w:hAnsi="GHEA Mariam"/>
          <w:lang w:val="hy-AM"/>
        </w:rPr>
        <w:t xml:space="preserve"> </w:t>
      </w:r>
      <w:r w:rsidR="00B46CA0" w:rsidRPr="003240DD">
        <w:rPr>
          <w:rFonts w:ascii="GHEA Mariam" w:hAnsi="GHEA Mariam" w:cs="Sylfaen"/>
          <w:lang w:val="hy-AM"/>
        </w:rPr>
        <w:t>է Վճռաբեկ դատարանի՝ 20</w:t>
      </w:r>
      <w:r w:rsidR="00DD6BC2" w:rsidRPr="003240DD">
        <w:rPr>
          <w:rFonts w:ascii="GHEA Mariam" w:hAnsi="GHEA Mariam" w:cs="Sylfaen"/>
          <w:lang w:val="hy-AM"/>
        </w:rPr>
        <w:t>0</w:t>
      </w:r>
      <w:r w:rsidR="00B46CA0" w:rsidRPr="003240DD">
        <w:rPr>
          <w:rFonts w:ascii="GHEA Mariam" w:hAnsi="GHEA Mariam" w:cs="Sylfaen"/>
          <w:lang w:val="hy-AM"/>
        </w:rPr>
        <w:t xml:space="preserve">9 թվականի նոյեմբերի </w:t>
      </w:r>
      <w:r w:rsidR="00DD6BC2" w:rsidRPr="003240DD">
        <w:rPr>
          <w:rFonts w:ascii="GHEA Mariam" w:hAnsi="GHEA Mariam" w:cs="Sylfaen"/>
          <w:lang w:val="hy-AM"/>
        </w:rPr>
        <w:t>2</w:t>
      </w:r>
      <w:r w:rsidR="00B46CA0" w:rsidRPr="003240DD">
        <w:rPr>
          <w:rFonts w:ascii="GHEA Mariam" w:hAnsi="GHEA Mariam" w:cs="Sylfaen"/>
          <w:lang w:val="hy-AM"/>
        </w:rPr>
        <w:t>5-ի որոշ</w:t>
      </w:r>
      <w:r w:rsidR="00B46CA0" w:rsidRPr="005B0210">
        <w:rPr>
          <w:rFonts w:ascii="GHEA Mariam" w:hAnsi="GHEA Mariam" w:cs="Sylfaen"/>
          <w:lang w:val="hy-AM"/>
        </w:rPr>
        <w:t>ումը</w:t>
      </w:r>
      <w:r w:rsidR="00B46CA0" w:rsidRPr="003240DD">
        <w:rPr>
          <w:rFonts w:ascii="GHEA Mariam" w:hAnsi="GHEA Mariam"/>
          <w:lang w:val="hy-AM"/>
        </w:rPr>
        <w:t xml:space="preserve"> </w:t>
      </w:r>
      <w:r w:rsidR="00B46CA0" w:rsidRPr="003240DD">
        <w:rPr>
          <w:rFonts w:ascii="GHEA Mariam" w:hAnsi="GHEA Mariam" w:cs="Sylfaen"/>
          <w:lang w:val="hy-AM"/>
        </w:rPr>
        <w:t>վերանայելու համար:</w:t>
      </w:r>
    </w:p>
    <w:p w14:paraId="2708E94D" w14:textId="4004F906" w:rsidR="00967620" w:rsidRPr="003240DD" w:rsidRDefault="00DD6BC2" w:rsidP="009374A3">
      <w:pPr>
        <w:shd w:val="clear" w:color="auto" w:fill="FFFFFF"/>
        <w:tabs>
          <w:tab w:val="left" w:pos="9540"/>
        </w:tabs>
        <w:spacing w:line="360" w:lineRule="auto"/>
        <w:ind w:right="65" w:firstLine="567"/>
        <w:jc w:val="both"/>
        <w:rPr>
          <w:rFonts w:ascii="GHEA Mariam" w:hAnsi="GHEA Mariam"/>
          <w:i/>
          <w:lang w:val="hy-AM"/>
        </w:rPr>
      </w:pPr>
      <w:r w:rsidRPr="003240DD">
        <w:rPr>
          <w:rFonts w:ascii="GHEA Mariam" w:hAnsi="GHEA Mariam"/>
          <w:iCs/>
          <w:lang w:val="hy-AM"/>
        </w:rPr>
        <w:t xml:space="preserve"> 1</w:t>
      </w:r>
      <w:r w:rsidR="0015023E" w:rsidRPr="003240DD">
        <w:rPr>
          <w:rFonts w:ascii="GHEA Mariam" w:hAnsi="GHEA Mariam"/>
          <w:iCs/>
          <w:lang w:val="hy-AM"/>
        </w:rPr>
        <w:t>4</w:t>
      </w:r>
      <w:r w:rsidRPr="003240DD">
        <w:rPr>
          <w:rFonts w:ascii="GHEA Mariam" w:hAnsi="GHEA Mariam"/>
          <w:iCs/>
          <w:lang w:val="hy-AM"/>
        </w:rPr>
        <w:t xml:space="preserve">. </w:t>
      </w:r>
      <w:r w:rsidR="00967620" w:rsidRPr="003240DD">
        <w:rPr>
          <w:rFonts w:ascii="GHEA Mariam" w:hAnsi="GHEA Mariam"/>
          <w:iCs/>
          <w:lang w:val="hy-AM"/>
        </w:rPr>
        <w:t>Եվրոպական կոնվենցիայի 37-րդ հոդվածի համաձայն՝</w:t>
      </w:r>
      <w:r w:rsidR="00774E6C" w:rsidRPr="00774E6C">
        <w:rPr>
          <w:rFonts w:ascii="GHEA Mariam" w:hAnsi="GHEA Mariam"/>
          <w:iCs/>
          <w:lang w:val="hy-AM"/>
        </w:rPr>
        <w:t xml:space="preserve"> </w:t>
      </w:r>
      <w:r w:rsidR="00967620" w:rsidRPr="003240DD">
        <w:rPr>
          <w:rFonts w:ascii="GHEA Mariam" w:hAnsi="GHEA Mariam"/>
          <w:i/>
          <w:lang w:val="hy-AM"/>
        </w:rPr>
        <w:t>«1. Դատարանը քննության ցանկացած փուլում կարող է որոշել գանգատը հանել գործերի ցուցակից, եթե հանգամանքները հանգեցնում են այն եզրակացության, թե՝</w:t>
      </w:r>
    </w:p>
    <w:p w14:paraId="1BEAE513" w14:textId="77777777" w:rsidR="00967620" w:rsidRPr="003240DD" w:rsidRDefault="00967620" w:rsidP="009374A3">
      <w:pPr>
        <w:shd w:val="clear" w:color="auto" w:fill="FFFFFF"/>
        <w:spacing w:line="360" w:lineRule="auto"/>
        <w:ind w:right="65" w:firstLine="567"/>
        <w:jc w:val="both"/>
        <w:rPr>
          <w:rFonts w:ascii="GHEA Mariam" w:eastAsia="Calibri" w:hAnsi="GHEA Mariam"/>
          <w:i/>
          <w:lang w:val="hy-AM"/>
        </w:rPr>
      </w:pPr>
      <w:r w:rsidRPr="003240DD">
        <w:rPr>
          <w:rFonts w:ascii="GHEA Mariam" w:eastAsia="Calibri" w:hAnsi="GHEA Mariam"/>
          <w:i/>
          <w:lang w:val="hy-AM"/>
        </w:rPr>
        <w:t>ա. դիմողը մտադիր չէ հետամուտ լինել իր գանգատին,</w:t>
      </w:r>
    </w:p>
    <w:p w14:paraId="1D62C2ED" w14:textId="77777777" w:rsidR="00967620" w:rsidRPr="003240DD" w:rsidRDefault="00967620" w:rsidP="009374A3">
      <w:pPr>
        <w:shd w:val="clear" w:color="auto" w:fill="FFFFFF"/>
        <w:spacing w:line="360" w:lineRule="auto"/>
        <w:ind w:right="65" w:firstLine="567"/>
        <w:jc w:val="both"/>
        <w:rPr>
          <w:rFonts w:ascii="GHEA Mariam" w:eastAsia="Calibri" w:hAnsi="GHEA Mariam"/>
          <w:i/>
          <w:lang w:val="hy-AM"/>
        </w:rPr>
      </w:pPr>
      <w:r w:rsidRPr="003240DD">
        <w:rPr>
          <w:rFonts w:ascii="GHEA Mariam" w:eastAsia="Calibri" w:hAnsi="GHEA Mariam"/>
          <w:i/>
          <w:lang w:val="hy-AM"/>
        </w:rPr>
        <w:t>բ. վեճն արդեն կարգավորվել է,</w:t>
      </w:r>
    </w:p>
    <w:p w14:paraId="70DCBA56" w14:textId="3219A851" w:rsidR="00967620" w:rsidRPr="003240DD" w:rsidRDefault="00967620" w:rsidP="009374A3">
      <w:pPr>
        <w:shd w:val="clear" w:color="auto" w:fill="FFFFFF"/>
        <w:spacing w:line="360" w:lineRule="auto"/>
        <w:ind w:right="65" w:firstLine="567"/>
        <w:jc w:val="both"/>
        <w:rPr>
          <w:rFonts w:ascii="GHEA Mariam" w:eastAsia="Calibri" w:hAnsi="GHEA Mariam"/>
          <w:i/>
          <w:lang w:val="hy-AM"/>
        </w:rPr>
      </w:pPr>
      <w:r w:rsidRPr="003240DD">
        <w:rPr>
          <w:rFonts w:ascii="GHEA Mariam" w:eastAsia="Calibri" w:hAnsi="GHEA Mariam"/>
          <w:i/>
          <w:lang w:val="hy-AM"/>
        </w:rPr>
        <w:t>գ. Դատարանի կողմից հիմք ընդունված որևէ այլ պատճառով գանգատի քննությունը շարունակելն արդարացված չէ:</w:t>
      </w:r>
    </w:p>
    <w:p w14:paraId="78784FB1" w14:textId="77777777" w:rsidR="00B72353" w:rsidRPr="003240DD" w:rsidRDefault="00B72353" w:rsidP="009374A3">
      <w:pPr>
        <w:shd w:val="clear" w:color="auto" w:fill="FFFFFF"/>
        <w:tabs>
          <w:tab w:val="left" w:pos="9540"/>
        </w:tabs>
        <w:spacing w:line="360" w:lineRule="auto"/>
        <w:ind w:right="65" w:firstLine="567"/>
        <w:jc w:val="both"/>
        <w:rPr>
          <w:rFonts w:ascii="GHEA Mariam" w:hAnsi="GHEA Mariam"/>
          <w:i/>
          <w:lang w:val="hy-AM"/>
        </w:rPr>
      </w:pPr>
      <w:r w:rsidRPr="003240DD">
        <w:rPr>
          <w:rFonts w:ascii="GHEA Mariam" w:hAnsi="GHEA Mariam"/>
          <w:i/>
          <w:lang w:val="hy-AM"/>
        </w:rPr>
        <w:t>Այդուհանդերձ, Դատարանը շարունակում է գանգատի քննությունը, եթե դա է պահանջում սույն Կոնվենցիայով և նրան կից Արձանագրություններով սահմանված իրավունքների հարգումը:</w:t>
      </w:r>
    </w:p>
    <w:p w14:paraId="1D5AFA54" w14:textId="5EA42EA6" w:rsidR="00967620" w:rsidRPr="003240DD" w:rsidRDefault="00B72353" w:rsidP="009374A3">
      <w:pPr>
        <w:shd w:val="clear" w:color="auto" w:fill="FFFFFF"/>
        <w:tabs>
          <w:tab w:val="left" w:pos="9540"/>
        </w:tabs>
        <w:spacing w:line="360" w:lineRule="auto"/>
        <w:ind w:right="65" w:firstLine="567"/>
        <w:jc w:val="both"/>
        <w:rPr>
          <w:rFonts w:ascii="GHEA Mariam" w:hAnsi="GHEA Mariam"/>
          <w:i/>
          <w:lang w:val="hy-AM"/>
        </w:rPr>
      </w:pPr>
      <w:r w:rsidRPr="003240DD">
        <w:rPr>
          <w:rFonts w:ascii="GHEA Mariam" w:hAnsi="GHEA Mariam"/>
          <w:i/>
          <w:lang w:val="hy-AM"/>
        </w:rPr>
        <w:t>2. Դատարանը կարող է որոշել գանգատը վերստին ընդգրկել գործերի ցուցակում, եթե գտնում է, որ հանգամանքներն արդարացնում են դա</w:t>
      </w:r>
      <w:r w:rsidR="00967620" w:rsidRPr="003240DD">
        <w:rPr>
          <w:rFonts w:ascii="GHEA Mariam" w:hAnsi="GHEA Mariam"/>
          <w:i/>
          <w:lang w:val="hy-AM"/>
        </w:rPr>
        <w:t>»:</w:t>
      </w:r>
    </w:p>
    <w:p w14:paraId="2E4C8374" w14:textId="08EACEF3" w:rsidR="00BD28FB" w:rsidRPr="003240DD" w:rsidRDefault="00DD6BC2" w:rsidP="009374A3">
      <w:pPr>
        <w:spacing w:line="360" w:lineRule="auto"/>
        <w:ind w:right="65" w:firstLine="567"/>
        <w:jc w:val="both"/>
        <w:rPr>
          <w:rFonts w:ascii="GHEA Mariam" w:hAnsi="GHEA Mariam"/>
          <w:i/>
          <w:lang w:val="hy-AM"/>
        </w:rPr>
      </w:pPr>
      <w:r w:rsidRPr="003240DD">
        <w:rPr>
          <w:rFonts w:ascii="GHEA Mariam" w:hAnsi="GHEA Mariam"/>
          <w:lang w:val="hy-AM"/>
        </w:rPr>
        <w:t>1</w:t>
      </w:r>
      <w:r w:rsidR="0015023E" w:rsidRPr="003240DD">
        <w:rPr>
          <w:rFonts w:ascii="GHEA Mariam" w:hAnsi="GHEA Mariam"/>
          <w:lang w:val="hy-AM"/>
        </w:rPr>
        <w:t>4</w:t>
      </w:r>
      <w:r w:rsidRPr="003240DD">
        <w:rPr>
          <w:rFonts w:ascii="GHEA Mariam" w:hAnsi="GHEA Mariam"/>
          <w:lang w:val="hy-AM"/>
        </w:rPr>
        <w:t xml:space="preserve">.1. </w:t>
      </w:r>
      <w:r w:rsidR="00BD28FB" w:rsidRPr="003240DD">
        <w:rPr>
          <w:rFonts w:ascii="GHEA Mariam" w:hAnsi="GHEA Mariam"/>
          <w:lang w:val="hy-AM"/>
        </w:rPr>
        <w:t>Եվրոպական դատարանի կանոնակարգի (այսուհետ` Կանոնակարգ) 62Ա</w:t>
      </w:r>
      <w:r w:rsidR="00BD28FB" w:rsidRPr="003240DD">
        <w:rPr>
          <w:rFonts w:ascii="GHEA Mariam" w:hAnsi="GHEA Mariam"/>
          <w:vertAlign w:val="superscript"/>
          <w:lang w:val="hy-AM"/>
        </w:rPr>
        <w:t>1</w:t>
      </w:r>
      <w:r w:rsidR="00BD28FB" w:rsidRPr="003240DD">
        <w:rPr>
          <w:rFonts w:ascii="GHEA Mariam" w:hAnsi="GHEA Mariam"/>
          <w:lang w:val="hy-AM"/>
        </w:rPr>
        <w:t xml:space="preserve"> կանոնի համաձայն`</w:t>
      </w:r>
      <w:r w:rsidR="00BD28FB" w:rsidRPr="003240DD">
        <w:rPr>
          <w:rFonts w:ascii="GHEA Mariam" w:hAnsi="GHEA Mariam"/>
          <w:lang w:val="es-ES_tradnl"/>
        </w:rPr>
        <w:t xml:space="preserve"> </w:t>
      </w:r>
      <w:r w:rsidR="00BD28FB" w:rsidRPr="003240DD">
        <w:rPr>
          <w:rFonts w:ascii="GHEA Mariam" w:hAnsi="GHEA Mariam"/>
          <w:i/>
          <w:lang w:val="es-ES_tradnl"/>
        </w:rPr>
        <w:t>«</w:t>
      </w:r>
      <w:r w:rsidR="00BD28FB" w:rsidRPr="003240DD">
        <w:rPr>
          <w:rFonts w:ascii="GHEA Mariam" w:hAnsi="GHEA Mariam"/>
          <w:i/>
          <w:lang w:val="hy-AM"/>
        </w:rPr>
        <w:t xml:space="preserve">1. (Ա) Եթե գանգատաբերը մերժում է Դատարանի կանոնակարգի 62-րդ կանոնով սահմանված բարեկամական կարգավորման պայմանները, Բարձր պայմանավորվող կողմը կարող է Դատարան ուղարկել խնդրանք` քննության ենթակա </w:t>
      </w:r>
      <w:r w:rsidR="00BD28FB" w:rsidRPr="003240DD">
        <w:rPr>
          <w:rFonts w:ascii="GHEA Mariam" w:hAnsi="GHEA Mariam"/>
          <w:i/>
          <w:lang w:val="hy-AM"/>
        </w:rPr>
        <w:lastRenderedPageBreak/>
        <w:t>գործերի ցուցակից գանգատը հանելու վերաբերյալ` համաձայն Կոնվենցիայի 37-րդ հոդվածի 1-ին կետի:</w:t>
      </w:r>
    </w:p>
    <w:p w14:paraId="71092A9E" w14:textId="6BBBF03D" w:rsidR="00BD28FB" w:rsidRPr="003240DD" w:rsidRDefault="00BD28FB" w:rsidP="003240DD">
      <w:pPr>
        <w:spacing w:line="360" w:lineRule="auto"/>
        <w:ind w:right="65" w:firstLine="567"/>
        <w:jc w:val="both"/>
        <w:rPr>
          <w:rFonts w:ascii="GHEA Mariam" w:hAnsi="GHEA Mariam"/>
          <w:bCs/>
          <w:i/>
          <w:iCs/>
          <w:lang w:val="hy-AM"/>
        </w:rPr>
      </w:pPr>
      <w:r w:rsidRPr="003240DD">
        <w:rPr>
          <w:rFonts w:ascii="GHEA Mariam" w:hAnsi="GHEA Mariam"/>
          <w:i/>
          <w:lang w:val="hy-AM"/>
        </w:rPr>
        <w:t xml:space="preserve">(Բ) </w:t>
      </w:r>
      <w:r w:rsidRPr="003240DD">
        <w:rPr>
          <w:rFonts w:ascii="GHEA Mariam" w:hAnsi="GHEA Mariam"/>
          <w:bCs/>
          <w:i/>
          <w:iCs/>
          <w:lang w:val="hy-AM"/>
        </w:rPr>
        <w:t>Նման խնդրանքն ուղեկցվում է հայտարարությամբ, որով պատասխանող պետությունը հստակ հասկանալի կերպով պետք է ընդունի, որ գանգատաբեր անձի գործով տեղի է ունեցել Կոնվենցիայի խախտում` միաժամանակ իր վրա վերցնելով պարտականություն հատուցելու գանգատաբեր անձին պատճառված վնասները, և, եթե անհրաժեշտ է, նաև ձեռնարկելու միջոցներ խախտման հետևանքները վերացնելու համար</w:t>
      </w:r>
      <w:r w:rsidR="003240DD">
        <w:rPr>
          <w:rFonts w:ascii="GHEA Mariam" w:hAnsi="GHEA Mariam"/>
          <w:bCs/>
          <w:i/>
          <w:iCs/>
          <w:lang w:val="hy-AM"/>
        </w:rPr>
        <w:t xml:space="preserve"> </w:t>
      </w:r>
      <w:r w:rsidRPr="003240DD">
        <w:rPr>
          <w:rFonts w:ascii="GHEA Mariam" w:hAnsi="GHEA Mariam"/>
          <w:bCs/>
          <w:i/>
          <w:iCs/>
          <w:lang w:val="hy-AM"/>
        </w:rPr>
        <w:t>(</w:t>
      </w:r>
      <w:r w:rsidRPr="005B0210">
        <w:rPr>
          <w:rFonts w:ascii="GHEA Mariam" w:hAnsi="GHEA Mariam"/>
          <w:bCs/>
          <w:i/>
          <w:iCs/>
          <w:lang w:val="hy-AM"/>
        </w:rPr>
        <w:t>…</w:t>
      </w:r>
      <w:r w:rsidRPr="003240DD">
        <w:rPr>
          <w:rFonts w:ascii="GHEA Mariam" w:hAnsi="GHEA Mariam"/>
          <w:bCs/>
          <w:i/>
          <w:iCs/>
          <w:lang w:val="hy-AM"/>
        </w:rPr>
        <w:t>)»</w:t>
      </w:r>
      <w:r w:rsidRPr="005B0210">
        <w:rPr>
          <w:rFonts w:ascii="GHEA Mariam" w:hAnsi="GHEA Mariam"/>
          <w:bCs/>
          <w:i/>
          <w:iCs/>
          <w:lang w:val="hy-AM"/>
        </w:rPr>
        <w:t>:</w:t>
      </w:r>
    </w:p>
    <w:p w14:paraId="5B9E8FE9" w14:textId="5436B3F9" w:rsidR="00B72353" w:rsidRPr="003240DD" w:rsidRDefault="00DD6BC2" w:rsidP="009374A3">
      <w:pPr>
        <w:shd w:val="clear" w:color="auto" w:fill="FFFFFF"/>
        <w:tabs>
          <w:tab w:val="left" w:pos="9540"/>
        </w:tabs>
        <w:spacing w:line="360" w:lineRule="auto"/>
        <w:ind w:right="65" w:firstLine="567"/>
        <w:jc w:val="both"/>
        <w:rPr>
          <w:rFonts w:ascii="GHEA Mariam" w:hAnsi="GHEA Mariam"/>
          <w:iCs/>
          <w:lang w:val="hy-AM"/>
        </w:rPr>
      </w:pPr>
      <w:r w:rsidRPr="003240DD">
        <w:rPr>
          <w:rFonts w:ascii="GHEA Mariam" w:hAnsi="GHEA Mariam"/>
          <w:iCs/>
          <w:lang w:val="hy-AM"/>
        </w:rPr>
        <w:t>1</w:t>
      </w:r>
      <w:r w:rsidR="0015023E" w:rsidRPr="003240DD">
        <w:rPr>
          <w:rFonts w:ascii="GHEA Mariam" w:hAnsi="GHEA Mariam"/>
          <w:iCs/>
          <w:lang w:val="hy-AM"/>
        </w:rPr>
        <w:t>4</w:t>
      </w:r>
      <w:r w:rsidRPr="003240DD">
        <w:rPr>
          <w:rFonts w:ascii="GHEA Mariam" w:hAnsi="GHEA Mariam"/>
          <w:iCs/>
          <w:lang w:val="hy-AM"/>
        </w:rPr>
        <w:t xml:space="preserve">.2. </w:t>
      </w:r>
      <w:r w:rsidR="007706D2" w:rsidRPr="003240DD">
        <w:rPr>
          <w:rFonts w:ascii="GHEA Mariam" w:hAnsi="GHEA Mariam"/>
          <w:iCs/>
          <w:lang w:val="hy-AM"/>
        </w:rPr>
        <w:t xml:space="preserve">Եվրոպական դատարանը կայուն նախադեպային իրավունք է ձևավորել առ այն, որ Եվրոպական կոնվենցիայի 37-րդ հոդվածի 1-ին կետի </w:t>
      </w:r>
      <w:r w:rsidRPr="003240DD">
        <w:rPr>
          <w:rFonts w:ascii="GHEA Mariam" w:hAnsi="GHEA Mariam"/>
          <w:iCs/>
          <w:lang w:val="hy-AM"/>
        </w:rPr>
        <w:t>(</w:t>
      </w:r>
      <w:r w:rsidR="007706D2" w:rsidRPr="003240DD">
        <w:rPr>
          <w:rFonts w:ascii="GHEA Mariam" w:hAnsi="GHEA Mariam"/>
          <w:iCs/>
          <w:lang w:val="hy-AM"/>
        </w:rPr>
        <w:t>գ</w:t>
      </w:r>
      <w:r w:rsidRPr="003240DD">
        <w:rPr>
          <w:rFonts w:ascii="GHEA Mariam" w:hAnsi="GHEA Mariam"/>
          <w:iCs/>
          <w:lang w:val="hy-AM"/>
        </w:rPr>
        <w:t>)</w:t>
      </w:r>
      <w:r w:rsidR="007706D2" w:rsidRPr="003240DD">
        <w:rPr>
          <w:rFonts w:ascii="GHEA Mariam" w:hAnsi="GHEA Mariam"/>
          <w:iCs/>
          <w:lang w:val="hy-AM"/>
        </w:rPr>
        <w:t xml:space="preserve"> ենթակետի հիման վրա գանգատը գործերի ցուցակից հանելու մասին որոշում կայացնելիս պետք է հաշվի առնվեն հետևյալ հանգամանքները՝</w:t>
      </w:r>
    </w:p>
    <w:p w14:paraId="3E20E903" w14:textId="1666BF5D" w:rsidR="007706D2" w:rsidRPr="006C193C" w:rsidRDefault="007706D2" w:rsidP="009374A3">
      <w:pPr>
        <w:shd w:val="clear" w:color="auto" w:fill="FFFFFF"/>
        <w:tabs>
          <w:tab w:val="left" w:pos="9540"/>
        </w:tabs>
        <w:spacing w:line="360" w:lineRule="auto"/>
        <w:ind w:right="65" w:firstLine="567"/>
        <w:jc w:val="both"/>
        <w:rPr>
          <w:rFonts w:ascii="Sylfaen" w:hAnsi="Sylfaen"/>
          <w:iCs/>
          <w:lang w:val="hy-AM"/>
        </w:rPr>
      </w:pPr>
      <w:r w:rsidRPr="003240DD">
        <w:rPr>
          <w:rFonts w:ascii="GHEA Mariam" w:hAnsi="GHEA Mariam"/>
          <w:iCs/>
          <w:lang w:val="hy-AM"/>
        </w:rPr>
        <w:t>- գանգատի բնույթը</w:t>
      </w:r>
      <w:r w:rsidR="006C193C">
        <w:rPr>
          <w:rFonts w:ascii="Cambria Math" w:hAnsi="Cambria Math" w:cs="Cambria Math"/>
          <w:iCs/>
          <w:lang w:val="hy-AM"/>
        </w:rPr>
        <w:t>,</w:t>
      </w:r>
    </w:p>
    <w:p w14:paraId="35A3F35A" w14:textId="5BDB7C0B" w:rsidR="007706D2" w:rsidRPr="003240DD" w:rsidRDefault="007706D2" w:rsidP="009374A3">
      <w:pPr>
        <w:shd w:val="clear" w:color="auto" w:fill="FFFFFF"/>
        <w:tabs>
          <w:tab w:val="left" w:pos="9540"/>
        </w:tabs>
        <w:spacing w:line="360" w:lineRule="auto"/>
        <w:ind w:right="65" w:firstLine="567"/>
        <w:jc w:val="both"/>
        <w:rPr>
          <w:rFonts w:ascii="GHEA Mariam" w:hAnsi="GHEA Mariam"/>
          <w:iCs/>
          <w:lang w:val="hy-AM"/>
        </w:rPr>
      </w:pPr>
      <w:r w:rsidRPr="003240DD">
        <w:rPr>
          <w:rFonts w:ascii="GHEA Mariam" w:hAnsi="GHEA Mariam"/>
          <w:iCs/>
          <w:lang w:val="hy-AM"/>
        </w:rPr>
        <w:t>-</w:t>
      </w:r>
      <w:r w:rsidR="00BD28FB" w:rsidRPr="003240DD">
        <w:rPr>
          <w:rFonts w:ascii="GHEA Mariam" w:hAnsi="GHEA Mariam"/>
          <w:iCs/>
          <w:lang w:val="hy-AM"/>
        </w:rPr>
        <w:t xml:space="preserve"> նմանատիպ գործերով Եվրոպական դատարանի կողմից կախկինում կայացված</w:t>
      </w:r>
      <w:r w:rsidRPr="003240DD">
        <w:rPr>
          <w:rFonts w:ascii="GHEA Mariam" w:hAnsi="GHEA Mariam"/>
          <w:iCs/>
          <w:lang w:val="hy-AM"/>
        </w:rPr>
        <w:t xml:space="preserve"> վճիռների կատարման համատեքստում </w:t>
      </w:r>
      <w:r w:rsidR="00201528" w:rsidRPr="003240DD">
        <w:rPr>
          <w:rFonts w:ascii="GHEA Mariam" w:hAnsi="GHEA Mariam"/>
          <w:iCs/>
          <w:lang w:val="hy-AM"/>
        </w:rPr>
        <w:t>կ</w:t>
      </w:r>
      <w:r w:rsidRPr="003240DD">
        <w:rPr>
          <w:rFonts w:ascii="GHEA Mariam" w:hAnsi="GHEA Mariam"/>
          <w:iCs/>
          <w:lang w:val="hy-AM"/>
        </w:rPr>
        <w:t>առավարության կողմից ձեռնարկված միջոցների բնույթը</w:t>
      </w:r>
      <w:r w:rsidR="00BD28FB" w:rsidRPr="003240DD">
        <w:rPr>
          <w:rFonts w:ascii="GHEA Mariam" w:hAnsi="GHEA Mariam"/>
          <w:iCs/>
          <w:lang w:val="hy-AM"/>
        </w:rPr>
        <w:t>, շրջանակը և դրանց ազդեցությունը խնդրո առարկա գործի վրա</w:t>
      </w:r>
      <w:r w:rsidR="006C193C">
        <w:rPr>
          <w:rFonts w:ascii="GHEA Mariam" w:hAnsi="GHEA Mariam"/>
          <w:iCs/>
          <w:lang w:val="hy-AM"/>
        </w:rPr>
        <w:t>,</w:t>
      </w:r>
    </w:p>
    <w:p w14:paraId="60E79DD1" w14:textId="466A488C" w:rsidR="00BD28FB" w:rsidRPr="003240DD" w:rsidRDefault="00BD28FB" w:rsidP="009374A3">
      <w:pPr>
        <w:shd w:val="clear" w:color="auto" w:fill="FFFFFF"/>
        <w:tabs>
          <w:tab w:val="left" w:pos="9540"/>
        </w:tabs>
        <w:spacing w:line="360" w:lineRule="auto"/>
        <w:ind w:right="65" w:firstLine="567"/>
        <w:jc w:val="both"/>
        <w:rPr>
          <w:rFonts w:ascii="GHEA Mariam" w:hAnsi="GHEA Mariam"/>
          <w:iCs/>
          <w:lang w:val="hy-AM"/>
        </w:rPr>
      </w:pPr>
      <w:r w:rsidRPr="003240DD">
        <w:rPr>
          <w:rFonts w:ascii="GHEA Mariam" w:hAnsi="GHEA Mariam"/>
          <w:iCs/>
          <w:lang w:val="hy-AM"/>
        </w:rPr>
        <w:t>- միակողմանի հայտարարությամբ զիջումների բնույթը, մասնավորապես՝ Եվրոպական կոնվենցիայի խախտման ճանաչումը և նման խախտման համար համապատասխան փոխհատուցման վճարումը</w:t>
      </w:r>
      <w:r w:rsidR="006C193C">
        <w:rPr>
          <w:rFonts w:ascii="GHEA Mariam" w:hAnsi="GHEA Mariam"/>
          <w:iCs/>
          <w:lang w:val="hy-AM"/>
        </w:rPr>
        <w:t>,</w:t>
      </w:r>
      <w:r w:rsidRPr="003240DD">
        <w:rPr>
          <w:rFonts w:ascii="GHEA Mariam" w:hAnsi="GHEA Mariam"/>
          <w:iCs/>
          <w:lang w:val="hy-AM"/>
        </w:rPr>
        <w:t xml:space="preserve"> </w:t>
      </w:r>
    </w:p>
    <w:p w14:paraId="71DA86CA" w14:textId="1230D77D" w:rsidR="00BD28FB" w:rsidRPr="003240DD" w:rsidRDefault="00BD28FB" w:rsidP="009374A3">
      <w:pPr>
        <w:shd w:val="clear" w:color="auto" w:fill="FFFFFF"/>
        <w:tabs>
          <w:tab w:val="left" w:pos="9540"/>
        </w:tabs>
        <w:spacing w:line="360" w:lineRule="auto"/>
        <w:ind w:right="65" w:firstLine="567"/>
        <w:jc w:val="both"/>
        <w:rPr>
          <w:rFonts w:ascii="GHEA Mariam" w:hAnsi="GHEA Mariam"/>
          <w:iCs/>
          <w:lang w:val="hy-AM"/>
        </w:rPr>
      </w:pPr>
      <w:r w:rsidRPr="003240DD">
        <w:rPr>
          <w:rFonts w:ascii="GHEA Mariam" w:hAnsi="GHEA Mariam"/>
          <w:iCs/>
          <w:lang w:val="hy-AM"/>
        </w:rPr>
        <w:t xml:space="preserve">- </w:t>
      </w:r>
      <w:r w:rsidR="0084557F" w:rsidRPr="003240DD">
        <w:rPr>
          <w:rFonts w:ascii="GHEA Mariam" w:hAnsi="GHEA Mariam"/>
          <w:iCs/>
          <w:lang w:val="hy-AM"/>
        </w:rPr>
        <w:t xml:space="preserve">խնդրի առնչությամբ </w:t>
      </w:r>
      <w:r w:rsidRPr="003240DD">
        <w:rPr>
          <w:rFonts w:ascii="GHEA Mariam" w:hAnsi="GHEA Mariam"/>
          <w:iCs/>
          <w:lang w:val="hy-AM"/>
        </w:rPr>
        <w:t>համապատասխան կամ «հստակ և ծավալուն» նախադեպային իրավունքի առկայություն</w:t>
      </w:r>
      <w:r w:rsidR="003240DD">
        <w:rPr>
          <w:rFonts w:ascii="GHEA Mariam" w:hAnsi="GHEA Mariam"/>
          <w:iCs/>
          <w:lang w:val="hy-AM"/>
        </w:rPr>
        <w:t>ը</w:t>
      </w:r>
      <w:r w:rsidRPr="003240DD">
        <w:rPr>
          <w:rFonts w:ascii="GHEA Mariam" w:hAnsi="GHEA Mariam"/>
          <w:iCs/>
          <w:lang w:val="hy-AM"/>
        </w:rPr>
        <w:t>, այլ կերպ՝ արդյոք բարձրացված հարցերը նույնական են Եվրոպական դատարանի կողմից նախկինում կայացված վճիռներով որոշված հարցերի հետ</w:t>
      </w:r>
      <w:r w:rsidR="006C193C">
        <w:rPr>
          <w:rFonts w:ascii="GHEA Mariam" w:hAnsi="GHEA Mariam"/>
          <w:iCs/>
          <w:lang w:val="hy-AM"/>
        </w:rPr>
        <w:t>,</w:t>
      </w:r>
      <w:r w:rsidRPr="003240DD">
        <w:rPr>
          <w:rFonts w:ascii="GHEA Mariam" w:hAnsi="GHEA Mariam"/>
          <w:iCs/>
          <w:lang w:val="hy-AM"/>
        </w:rPr>
        <w:t xml:space="preserve"> </w:t>
      </w:r>
    </w:p>
    <w:p w14:paraId="5CD89121" w14:textId="57DA4C0E" w:rsidR="00BD28FB" w:rsidRPr="003240DD" w:rsidRDefault="00BD28FB" w:rsidP="009374A3">
      <w:pPr>
        <w:shd w:val="clear" w:color="auto" w:fill="FFFFFF"/>
        <w:tabs>
          <w:tab w:val="left" w:pos="9540"/>
        </w:tabs>
        <w:spacing w:line="360" w:lineRule="auto"/>
        <w:ind w:right="65" w:firstLine="567"/>
        <w:jc w:val="both"/>
        <w:rPr>
          <w:rFonts w:ascii="GHEA Mariam" w:hAnsi="GHEA Mariam"/>
          <w:iCs/>
          <w:lang w:val="hy-AM"/>
        </w:rPr>
      </w:pPr>
      <w:r w:rsidRPr="003240DD">
        <w:rPr>
          <w:rFonts w:ascii="GHEA Mariam" w:hAnsi="GHEA Mariam"/>
          <w:iCs/>
          <w:lang w:val="hy-AM"/>
        </w:rPr>
        <w:t>- այն եղանակը, որով Կառավարությունը մտադիր է փոխհատուցում տրամադրել դիմումատուին, և արդյոք դա հնարավոր է դարձնում վերացնել ենթադրյալ խախտման հետևանքները</w:t>
      </w:r>
      <w:r w:rsidR="00DD6BC2" w:rsidRPr="003240DD">
        <w:rPr>
          <w:rStyle w:val="a5"/>
          <w:rFonts w:ascii="GHEA Mariam" w:hAnsi="GHEA Mariam"/>
          <w:iCs/>
          <w:lang w:val="hy-AM"/>
        </w:rPr>
        <w:footnoteReference w:id="7"/>
      </w:r>
      <w:r w:rsidRPr="003240DD">
        <w:rPr>
          <w:rFonts w:ascii="GHEA Mariam" w:hAnsi="GHEA Mariam"/>
          <w:iCs/>
          <w:lang w:val="hy-AM"/>
        </w:rPr>
        <w:t>։</w:t>
      </w:r>
    </w:p>
    <w:p w14:paraId="43D5B7D2" w14:textId="69F99C81" w:rsidR="00201528" w:rsidRPr="005B0210" w:rsidRDefault="00201528" w:rsidP="009374A3">
      <w:pPr>
        <w:shd w:val="clear" w:color="auto" w:fill="FFFFFF"/>
        <w:tabs>
          <w:tab w:val="left" w:pos="9540"/>
        </w:tabs>
        <w:spacing w:line="360" w:lineRule="auto"/>
        <w:ind w:right="65" w:firstLine="567"/>
        <w:jc w:val="both"/>
        <w:rPr>
          <w:rFonts w:ascii="GHEA Mariam" w:hAnsi="GHEA Mariam" w:cs="Arial"/>
          <w:color w:val="333333"/>
          <w:sz w:val="18"/>
          <w:szCs w:val="18"/>
          <w:shd w:val="clear" w:color="auto" w:fill="FFFFFF"/>
          <w:vertAlign w:val="superscript"/>
          <w:lang w:val="hy-AM"/>
        </w:rPr>
      </w:pPr>
      <w:r w:rsidRPr="003240DD">
        <w:rPr>
          <w:rFonts w:ascii="GHEA Mariam" w:hAnsi="GHEA Mariam"/>
          <w:iCs/>
          <w:lang w:val="hy-AM"/>
        </w:rPr>
        <w:t>1</w:t>
      </w:r>
      <w:r w:rsidR="0015023E" w:rsidRPr="003240DD">
        <w:rPr>
          <w:rFonts w:ascii="GHEA Mariam" w:hAnsi="GHEA Mariam"/>
          <w:iCs/>
          <w:lang w:val="hy-AM"/>
        </w:rPr>
        <w:t>4</w:t>
      </w:r>
      <w:r w:rsidRPr="003240DD">
        <w:rPr>
          <w:rFonts w:ascii="GHEA Mariam" w:hAnsi="GHEA Mariam"/>
          <w:iCs/>
          <w:lang w:val="hy-AM"/>
        </w:rPr>
        <w:t xml:space="preserve">.3. </w:t>
      </w:r>
      <w:r w:rsidR="009C5DF3" w:rsidRPr="003240DD">
        <w:rPr>
          <w:rFonts w:ascii="GHEA Mariam" w:hAnsi="GHEA Mariam"/>
          <w:iCs/>
          <w:lang w:val="hy-AM"/>
        </w:rPr>
        <w:t xml:space="preserve">Այս վերջին հանգամանքի առնչությամբ Եվրոպական դատարանն ընդգծել է, որ վճռով Եվրոպական կոնվենցիայի խախտում արձանագրելու դեպքում </w:t>
      </w:r>
      <w:r w:rsidR="00DD6BC2" w:rsidRPr="003240DD">
        <w:rPr>
          <w:rFonts w:ascii="GHEA Mariam" w:hAnsi="GHEA Mariam"/>
          <w:iCs/>
          <w:lang w:val="hy-AM"/>
        </w:rPr>
        <w:t xml:space="preserve">պետությանը </w:t>
      </w:r>
      <w:r w:rsidR="009C5DF3" w:rsidRPr="003240DD">
        <w:rPr>
          <w:rFonts w:ascii="GHEA Mariam" w:hAnsi="GHEA Mariam"/>
          <w:iCs/>
          <w:lang w:val="hy-AM"/>
        </w:rPr>
        <w:t>խախտումը վեր</w:t>
      </w:r>
      <w:r w:rsidR="00FD736F" w:rsidRPr="003240DD">
        <w:rPr>
          <w:rFonts w:ascii="GHEA Mariam" w:hAnsi="GHEA Mariam"/>
          <w:iCs/>
          <w:lang w:val="hy-AM"/>
        </w:rPr>
        <w:t>ա</w:t>
      </w:r>
      <w:r w:rsidR="009C5DF3" w:rsidRPr="003240DD">
        <w:rPr>
          <w:rFonts w:ascii="GHEA Mariam" w:hAnsi="GHEA Mariam"/>
          <w:iCs/>
          <w:lang w:val="hy-AM"/>
        </w:rPr>
        <w:t>ցնելու</w:t>
      </w:r>
      <w:r w:rsidR="00DD6BC2" w:rsidRPr="003240DD">
        <w:rPr>
          <w:rFonts w:ascii="GHEA Mariam" w:hAnsi="GHEA Mariam"/>
          <w:iCs/>
          <w:lang w:val="hy-AM"/>
        </w:rPr>
        <w:t>ն</w:t>
      </w:r>
      <w:r w:rsidR="009C5DF3" w:rsidRPr="003240DD">
        <w:rPr>
          <w:rFonts w:ascii="GHEA Mariam" w:hAnsi="GHEA Mariam"/>
          <w:iCs/>
          <w:lang w:val="hy-AM"/>
        </w:rPr>
        <w:t xml:space="preserve"> և մինչև խախտումը եղած վիճակը վերականգնելու</w:t>
      </w:r>
      <w:r w:rsidR="00DD6BC2" w:rsidRPr="003240DD">
        <w:rPr>
          <w:rFonts w:ascii="GHEA Mariam" w:hAnsi="GHEA Mariam"/>
          <w:iCs/>
          <w:lang w:val="hy-AM"/>
        </w:rPr>
        <w:t xml:space="preserve">ն </w:t>
      </w:r>
      <w:r w:rsidR="00DD6BC2" w:rsidRPr="003240DD">
        <w:rPr>
          <w:rFonts w:ascii="GHEA Mariam" w:hAnsi="GHEA Mariam"/>
          <w:iCs/>
          <w:lang w:val="hy-AM"/>
        </w:rPr>
        <w:lastRenderedPageBreak/>
        <w:t>պարտավորեցնելու սկզբունքը կիրառելի է նաև միակողմանի հայտարարության դեպքում</w:t>
      </w:r>
      <w:r w:rsidR="00DD6BC2" w:rsidRPr="003240DD">
        <w:rPr>
          <w:rFonts w:ascii="GHEA Mariam" w:hAnsi="GHEA Mariam"/>
          <w:vertAlign w:val="superscript"/>
        </w:rPr>
        <w:footnoteReference w:id="8"/>
      </w:r>
      <w:r w:rsidR="00DD6BC2" w:rsidRPr="003240DD">
        <w:rPr>
          <w:rFonts w:ascii="GHEA Mariam" w:hAnsi="GHEA Mariam"/>
          <w:iCs/>
          <w:lang w:val="hy-AM"/>
        </w:rPr>
        <w:t xml:space="preserve">: </w:t>
      </w:r>
      <w:r w:rsidR="00C4699F" w:rsidRPr="003240DD">
        <w:rPr>
          <w:rFonts w:ascii="GHEA Mariam" w:hAnsi="GHEA Mariam"/>
          <w:iCs/>
          <w:lang w:val="hy-AM"/>
        </w:rPr>
        <w:t>Իսկ Եվրոպական դատարանի նախադեպային իրավունքի համաձայն՝ գործի վերաբացումը որոշակի հանգ</w:t>
      </w:r>
      <w:r w:rsidR="003240DD">
        <w:rPr>
          <w:rFonts w:ascii="GHEA Mariam" w:hAnsi="GHEA Mariam"/>
          <w:iCs/>
          <w:lang w:val="hy-AM"/>
        </w:rPr>
        <w:t>ա</w:t>
      </w:r>
      <w:r w:rsidR="00C4699F" w:rsidRPr="003240DD">
        <w:rPr>
          <w:rFonts w:ascii="GHEA Mariam" w:hAnsi="GHEA Mariam"/>
          <w:iCs/>
          <w:lang w:val="hy-AM"/>
        </w:rPr>
        <w:t xml:space="preserve">մանքներում մինչև խախտումը եղած վիճակը՝ </w:t>
      </w:r>
      <w:r w:rsidR="00C8620F">
        <w:rPr>
          <w:rFonts w:ascii="GHEA Mariam" w:hAnsi="GHEA Mariam"/>
          <w:i/>
          <w:lang w:val="hy-AM"/>
        </w:rPr>
        <w:t>restitutio in integrum</w:t>
      </w:r>
      <w:r w:rsidR="0015023E" w:rsidRPr="003240DD">
        <w:rPr>
          <w:rFonts w:ascii="GHEA Mariam" w:hAnsi="GHEA Mariam"/>
          <w:i/>
          <w:lang w:val="hy-AM"/>
        </w:rPr>
        <w:t>,</w:t>
      </w:r>
      <w:r w:rsidR="00C4699F" w:rsidRPr="003240DD">
        <w:rPr>
          <w:rFonts w:ascii="GHEA Mariam" w:hAnsi="GHEA Mariam"/>
          <w:iCs/>
          <w:lang w:val="hy-AM"/>
        </w:rPr>
        <w:t xml:space="preserve"> վերականգնելու առավել արդյունավետ, եթե ոչ միակ միջոցն է</w:t>
      </w:r>
      <w:r w:rsidR="00C4699F" w:rsidRPr="003240DD">
        <w:rPr>
          <w:rStyle w:val="a5"/>
          <w:rFonts w:ascii="GHEA Mariam" w:hAnsi="GHEA Mariam"/>
          <w:iCs/>
          <w:lang w:val="hy-AM"/>
        </w:rPr>
        <w:footnoteReference w:id="9"/>
      </w:r>
      <w:r w:rsidR="00C4699F" w:rsidRPr="003240DD">
        <w:rPr>
          <w:rFonts w:ascii="GHEA Mariam" w:hAnsi="GHEA Mariam"/>
          <w:iCs/>
          <w:lang w:val="hy-AM"/>
        </w:rPr>
        <w:t xml:space="preserve">: </w:t>
      </w:r>
      <w:r w:rsidR="00C4699F" w:rsidRPr="005B0210">
        <w:rPr>
          <w:rStyle w:val="apple-converted-space"/>
          <w:rFonts w:ascii="Calibri" w:hAnsi="Calibri" w:cs="Calibri"/>
          <w:color w:val="21346E"/>
          <w:sz w:val="18"/>
          <w:szCs w:val="18"/>
          <w:shd w:val="clear" w:color="auto" w:fill="FFFFFF"/>
          <w:lang w:val="hy-AM"/>
        </w:rPr>
        <w:t> </w:t>
      </w:r>
      <w:r w:rsidRPr="005B0210">
        <w:rPr>
          <w:rFonts w:ascii="GHEA Mariam" w:hAnsi="GHEA Mariam" w:cs="Arial"/>
          <w:color w:val="333333"/>
          <w:sz w:val="18"/>
          <w:szCs w:val="18"/>
          <w:shd w:val="clear" w:color="auto" w:fill="FFFFFF"/>
          <w:vertAlign w:val="superscript"/>
          <w:lang w:val="hy-AM"/>
        </w:rPr>
        <w:t xml:space="preserve"> </w:t>
      </w:r>
      <w:r w:rsidR="00195659" w:rsidRPr="003240DD">
        <w:rPr>
          <w:rFonts w:ascii="GHEA Mariam" w:hAnsi="GHEA Mariam"/>
          <w:iCs/>
          <w:lang w:val="hy-AM"/>
        </w:rPr>
        <w:t xml:space="preserve">Այսինքն՝ </w:t>
      </w:r>
      <w:r w:rsidR="0015023E" w:rsidRPr="003240DD">
        <w:rPr>
          <w:rFonts w:ascii="GHEA Mariam" w:hAnsi="GHEA Mariam"/>
          <w:iCs/>
          <w:lang w:val="hy-AM"/>
        </w:rPr>
        <w:t>Ե</w:t>
      </w:r>
      <w:r w:rsidR="00195659" w:rsidRPr="003240DD">
        <w:rPr>
          <w:rFonts w:ascii="GHEA Mariam" w:hAnsi="GHEA Mariam"/>
          <w:iCs/>
          <w:lang w:val="hy-AM"/>
        </w:rPr>
        <w:t xml:space="preserve">վրոպական դատարանը կարևոր է համարում, որ գործի վերաբացման առումով ներպետական օրենսդրությամբ նախատեսված հնարավորությունները </w:t>
      </w:r>
      <w:r w:rsidR="00B15CD4">
        <w:rPr>
          <w:rFonts w:ascii="GHEA Mariam" w:hAnsi="GHEA Mariam"/>
          <w:iCs/>
          <w:lang w:val="hy-AM"/>
        </w:rPr>
        <w:t>Կ</w:t>
      </w:r>
      <w:r w:rsidR="00195659" w:rsidRPr="003240DD">
        <w:rPr>
          <w:rFonts w:ascii="GHEA Mariam" w:hAnsi="GHEA Mariam"/>
          <w:iCs/>
          <w:lang w:val="hy-AM"/>
        </w:rPr>
        <w:t>առավարության միակողմանի հայտարարությունը հաստատելու մասին որոշման դեպքում համարժեք լինեն վճռի կայացման դեպքում նախատեսված հնարավորություններին</w:t>
      </w:r>
      <w:r w:rsidR="00195659" w:rsidRPr="003240DD">
        <w:rPr>
          <w:rFonts w:ascii="GHEA Mariam" w:hAnsi="GHEA Mariam"/>
          <w:iCs/>
          <w:vertAlign w:val="superscript"/>
          <w:lang w:val="hy-AM"/>
        </w:rPr>
        <w:footnoteReference w:id="10"/>
      </w:r>
      <w:r w:rsidR="00195659" w:rsidRPr="003240DD">
        <w:rPr>
          <w:rFonts w:ascii="GHEA Mariam" w:hAnsi="GHEA Mariam"/>
          <w:iCs/>
          <w:lang w:val="hy-AM"/>
        </w:rPr>
        <w:t>։</w:t>
      </w:r>
    </w:p>
    <w:p w14:paraId="1D8B8C56" w14:textId="02027504" w:rsidR="0023669F" w:rsidRPr="003240DD" w:rsidRDefault="00201528" w:rsidP="009374A3">
      <w:pPr>
        <w:shd w:val="clear" w:color="auto" w:fill="FFFFFF"/>
        <w:tabs>
          <w:tab w:val="left" w:pos="9540"/>
        </w:tabs>
        <w:spacing w:line="360" w:lineRule="auto"/>
        <w:ind w:right="65" w:firstLine="567"/>
        <w:jc w:val="both"/>
        <w:rPr>
          <w:rFonts w:ascii="GHEA Mariam" w:hAnsi="GHEA Mariam"/>
          <w:iCs/>
          <w:lang w:val="hy-AM"/>
        </w:rPr>
      </w:pPr>
      <w:r w:rsidRPr="005B0210">
        <w:rPr>
          <w:rFonts w:ascii="GHEA Mariam" w:hAnsi="GHEA Mariam"/>
          <w:iCs/>
          <w:lang w:val="hy-AM"/>
        </w:rPr>
        <w:t>1</w:t>
      </w:r>
      <w:r w:rsidR="0015023E" w:rsidRPr="005B0210">
        <w:rPr>
          <w:rFonts w:ascii="GHEA Mariam" w:hAnsi="GHEA Mariam"/>
          <w:iCs/>
          <w:lang w:val="hy-AM"/>
        </w:rPr>
        <w:t>4</w:t>
      </w:r>
      <w:r w:rsidRPr="005B0210">
        <w:rPr>
          <w:rFonts w:ascii="GHEA Mariam" w:hAnsi="GHEA Mariam"/>
          <w:iCs/>
          <w:lang w:val="hy-AM"/>
        </w:rPr>
        <w:t xml:space="preserve">.4. </w:t>
      </w:r>
      <w:r w:rsidRPr="003240DD">
        <w:rPr>
          <w:rFonts w:ascii="GHEA Mariam" w:hAnsi="GHEA Mariam"/>
          <w:iCs/>
          <w:lang w:val="hy-AM"/>
        </w:rPr>
        <w:t>Այսպես, Եվրոպական դատարան</w:t>
      </w:r>
      <w:r w:rsidR="003240DD">
        <w:rPr>
          <w:rFonts w:ascii="GHEA Mariam" w:hAnsi="GHEA Mariam"/>
          <w:iCs/>
          <w:lang w:val="hy-AM"/>
        </w:rPr>
        <w:t>ը</w:t>
      </w:r>
      <w:r w:rsidRPr="003240DD">
        <w:rPr>
          <w:rFonts w:ascii="GHEA Mariam" w:hAnsi="GHEA Mariam"/>
          <w:iCs/>
          <w:lang w:val="hy-AM"/>
        </w:rPr>
        <w:t xml:space="preserve"> </w:t>
      </w:r>
      <w:r w:rsidR="0023669F" w:rsidRPr="003240DD">
        <w:rPr>
          <w:rFonts w:ascii="GHEA Mariam" w:hAnsi="GHEA Mariam"/>
          <w:iCs/>
          <w:lang w:val="hy-AM"/>
        </w:rPr>
        <w:t>որոշ դեպքերում չի ընդուն</w:t>
      </w:r>
      <w:r w:rsidR="0015023E" w:rsidRPr="003240DD">
        <w:rPr>
          <w:rFonts w:ascii="GHEA Mariam" w:hAnsi="GHEA Mariam"/>
          <w:iCs/>
          <w:lang w:val="hy-AM"/>
        </w:rPr>
        <w:t>ել</w:t>
      </w:r>
      <w:r w:rsidR="0023669F" w:rsidRPr="003240DD">
        <w:rPr>
          <w:rFonts w:ascii="GHEA Mariam" w:hAnsi="GHEA Mariam"/>
          <w:iCs/>
          <w:lang w:val="hy-AM"/>
        </w:rPr>
        <w:t xml:space="preserve"> պետության միակողմանի հայտարարությունն այն պատճառով, որ ազգային օրենսդրությամբ նախատեսված չէ ներպետական մակարդակով գործի վերաբացման հնարավորություն։ Այսպես, օրինակ</w:t>
      </w:r>
      <w:r w:rsidRPr="003240DD">
        <w:rPr>
          <w:rFonts w:ascii="GHEA Mariam" w:hAnsi="GHEA Mariam"/>
          <w:iCs/>
          <w:lang w:val="hy-AM"/>
        </w:rPr>
        <w:t>, Ռուսաստանի Դաշնության դեմ</w:t>
      </w:r>
      <w:r w:rsidR="0023669F" w:rsidRPr="003240DD">
        <w:rPr>
          <w:rFonts w:ascii="GHEA Mariam" w:hAnsi="GHEA Mariam"/>
          <w:iCs/>
          <w:lang w:val="hy-AM"/>
        </w:rPr>
        <w:t xml:space="preserve"> գործ</w:t>
      </w:r>
      <w:r w:rsidRPr="003240DD">
        <w:rPr>
          <w:rFonts w:ascii="GHEA Mariam" w:hAnsi="GHEA Mariam"/>
          <w:iCs/>
          <w:lang w:val="hy-AM"/>
        </w:rPr>
        <w:t>երից մեկ</w:t>
      </w:r>
      <w:r w:rsidR="0023669F" w:rsidRPr="003240DD">
        <w:rPr>
          <w:rFonts w:ascii="GHEA Mariam" w:hAnsi="GHEA Mariam"/>
          <w:iCs/>
          <w:lang w:val="hy-AM"/>
        </w:rPr>
        <w:t>ով կայացված վճռով</w:t>
      </w:r>
      <w:r w:rsidRPr="003240DD">
        <w:rPr>
          <w:rFonts w:ascii="GHEA Mariam" w:hAnsi="GHEA Mariam"/>
          <w:iCs/>
          <w:lang w:val="hy-AM"/>
        </w:rPr>
        <w:t xml:space="preserve"> Եվրոպական դատարանը</w:t>
      </w:r>
      <w:r w:rsidR="0023669F" w:rsidRPr="003240DD">
        <w:rPr>
          <w:rFonts w:ascii="GHEA Mariam" w:hAnsi="GHEA Mariam"/>
          <w:iCs/>
          <w:lang w:val="hy-AM"/>
        </w:rPr>
        <w:t xml:space="preserve"> չի հաստատել Ռուսաստանի Դաշնության </w:t>
      </w:r>
      <w:r w:rsidR="005A217E">
        <w:rPr>
          <w:rFonts w:ascii="GHEA Mariam" w:hAnsi="GHEA Mariam"/>
          <w:iCs/>
          <w:lang w:val="hy-AM"/>
        </w:rPr>
        <w:t>կ</w:t>
      </w:r>
      <w:r w:rsidR="0023669F" w:rsidRPr="003240DD">
        <w:rPr>
          <w:rFonts w:ascii="GHEA Mariam" w:hAnsi="GHEA Mariam"/>
          <w:iCs/>
          <w:lang w:val="hy-AM"/>
        </w:rPr>
        <w:t>առավարության միակողմանի հայտարարությունը` իրավունքի խախտման փաստն ընդունելու և արդարացի փոխհատուցում տրամադրելու մասին</w:t>
      </w:r>
      <w:r w:rsidRPr="003240DD">
        <w:rPr>
          <w:rFonts w:ascii="GHEA Mariam" w:hAnsi="GHEA Mariam"/>
          <w:iCs/>
          <w:lang w:val="hy-AM"/>
        </w:rPr>
        <w:t>՝</w:t>
      </w:r>
      <w:r w:rsidR="0023669F" w:rsidRPr="003240DD">
        <w:rPr>
          <w:rFonts w:ascii="GHEA Mariam" w:hAnsi="GHEA Mariam"/>
          <w:iCs/>
          <w:lang w:val="hy-AM"/>
        </w:rPr>
        <w:t xml:space="preserve"> նշելով, որ </w:t>
      </w:r>
      <w:r w:rsidR="00315AAB">
        <w:rPr>
          <w:rFonts w:ascii="GHEA Mariam" w:hAnsi="GHEA Mariam"/>
          <w:iCs/>
          <w:lang w:val="hy-AM"/>
        </w:rPr>
        <w:t>Կ</w:t>
      </w:r>
      <w:r w:rsidR="0023669F" w:rsidRPr="003240DD">
        <w:rPr>
          <w:rFonts w:ascii="GHEA Mariam" w:hAnsi="GHEA Mariam"/>
          <w:iCs/>
          <w:lang w:val="hy-AM"/>
        </w:rPr>
        <w:t>առավարությունը չի պարտավորվել վերաբացել գործի քննությունը ներպետական մակարդակում կամ երաշխավորել նոր դատավարություն</w:t>
      </w:r>
      <w:r w:rsidR="00785E5B" w:rsidRPr="00785E5B">
        <w:rPr>
          <w:rFonts w:ascii="GHEA Mariam" w:hAnsi="GHEA Mariam"/>
          <w:iCs/>
          <w:lang w:val="hy-AM"/>
        </w:rPr>
        <w:t>`</w:t>
      </w:r>
      <w:r w:rsidR="0023669F" w:rsidRPr="003240DD">
        <w:rPr>
          <w:rFonts w:ascii="GHEA Mariam" w:hAnsi="GHEA Mariam"/>
          <w:iCs/>
          <w:lang w:val="hy-AM"/>
        </w:rPr>
        <w:t xml:space="preserve"> </w:t>
      </w:r>
      <w:r w:rsidRPr="003240DD">
        <w:rPr>
          <w:rFonts w:ascii="GHEA Mariam" w:hAnsi="GHEA Mariam"/>
          <w:iCs/>
          <w:lang w:val="hy-AM"/>
        </w:rPr>
        <w:t>Եվրոպական կ</w:t>
      </w:r>
      <w:r w:rsidR="0023669F" w:rsidRPr="003240DD">
        <w:rPr>
          <w:rFonts w:ascii="GHEA Mariam" w:hAnsi="GHEA Mariam"/>
          <w:iCs/>
          <w:lang w:val="hy-AM"/>
        </w:rPr>
        <w:t xml:space="preserve">ոնվենցիայի 6-րդ հոդվածով նախատեսված երաշխիքների ապահովմամբ։ Միևնույն ժամանակ, </w:t>
      </w:r>
      <w:r w:rsidR="0015023E" w:rsidRPr="003240DD">
        <w:rPr>
          <w:rFonts w:ascii="GHEA Mariam" w:hAnsi="GHEA Mariam"/>
          <w:iCs/>
          <w:lang w:val="hy-AM"/>
        </w:rPr>
        <w:t xml:space="preserve">Եվրոպական </w:t>
      </w:r>
      <w:r w:rsidR="0023669F" w:rsidRPr="003240DD">
        <w:rPr>
          <w:rFonts w:ascii="GHEA Mariam" w:hAnsi="GHEA Mariam"/>
          <w:iCs/>
          <w:lang w:val="hy-AM"/>
        </w:rPr>
        <w:t>դատարանն արձանագրել է, որ գործով վկայակոչվող իրավունքի խախտման բնույթն այնպիսին է, որ դիմողի արդար դատաքննության իրավունքի խախտման հետևանքները չեն կարող վերացվել առանց գործի վերաբացման</w:t>
      </w:r>
      <w:r w:rsidR="0015023E" w:rsidRPr="003240DD">
        <w:rPr>
          <w:rFonts w:ascii="GHEA Mariam" w:hAnsi="GHEA Mariam"/>
          <w:iCs/>
          <w:lang w:val="hy-AM"/>
        </w:rPr>
        <w:t xml:space="preserve">, իսկ </w:t>
      </w:r>
      <w:r w:rsidR="0023669F" w:rsidRPr="003240DD">
        <w:rPr>
          <w:rFonts w:ascii="GHEA Mariam" w:hAnsi="GHEA Mariam"/>
          <w:iCs/>
          <w:lang w:val="hy-AM"/>
        </w:rPr>
        <w:t xml:space="preserve">ներպետական օրենքը հնարավորություն է տալիս գործի վերաբացում միայն դատարանի կողմից </w:t>
      </w:r>
      <w:r w:rsidRPr="003240DD">
        <w:rPr>
          <w:rFonts w:ascii="GHEA Mariam" w:hAnsi="GHEA Mariam"/>
          <w:iCs/>
          <w:lang w:val="hy-AM"/>
        </w:rPr>
        <w:t>Եվրոպական կ</w:t>
      </w:r>
      <w:r w:rsidR="0023669F" w:rsidRPr="003240DD">
        <w:rPr>
          <w:rFonts w:ascii="GHEA Mariam" w:hAnsi="GHEA Mariam"/>
          <w:iCs/>
          <w:lang w:val="hy-AM"/>
        </w:rPr>
        <w:t xml:space="preserve">ոնվենցիայի խախտում գտնելու դեպքում։ Արդյունքում, Ռուսաստանի Դաշնության </w:t>
      </w:r>
      <w:r w:rsidR="00434759">
        <w:rPr>
          <w:rFonts w:ascii="GHEA Mariam" w:hAnsi="GHEA Mariam"/>
          <w:iCs/>
          <w:lang w:val="hy-AM"/>
        </w:rPr>
        <w:t>Կ</w:t>
      </w:r>
      <w:r w:rsidR="0023669F" w:rsidRPr="003240DD">
        <w:rPr>
          <w:rFonts w:ascii="GHEA Mariam" w:hAnsi="GHEA Mariam"/>
          <w:iCs/>
          <w:lang w:val="hy-AM"/>
        </w:rPr>
        <w:t>առավարության միակողմանի հայտարարությունը չի ընդունվել, քանի որ գ</w:t>
      </w:r>
      <w:r w:rsidRPr="003240DD">
        <w:rPr>
          <w:rFonts w:ascii="GHEA Mariam" w:hAnsi="GHEA Mariam"/>
          <w:iCs/>
          <w:lang w:val="hy-AM"/>
        </w:rPr>
        <w:t>անգատը</w:t>
      </w:r>
      <w:r w:rsidR="0023669F" w:rsidRPr="003240DD">
        <w:rPr>
          <w:rFonts w:ascii="GHEA Mariam" w:hAnsi="GHEA Mariam"/>
          <w:iCs/>
          <w:lang w:val="hy-AM"/>
        </w:rPr>
        <w:t xml:space="preserve"> քննման ենթակա գործերի ցանկից հանելու մասին </w:t>
      </w:r>
      <w:r w:rsidRPr="003240DD">
        <w:rPr>
          <w:rFonts w:ascii="GHEA Mariam" w:hAnsi="GHEA Mariam"/>
          <w:iCs/>
          <w:lang w:val="hy-AM"/>
        </w:rPr>
        <w:t>Ե</w:t>
      </w:r>
      <w:r w:rsidR="0023669F" w:rsidRPr="003240DD">
        <w:rPr>
          <w:rFonts w:ascii="GHEA Mariam" w:hAnsi="GHEA Mariam"/>
          <w:iCs/>
          <w:lang w:val="hy-AM"/>
        </w:rPr>
        <w:t xml:space="preserve">վրոպական դատարանի </w:t>
      </w:r>
      <w:r w:rsidR="0023669F" w:rsidRPr="003240DD">
        <w:rPr>
          <w:rFonts w:ascii="GHEA Mariam" w:hAnsi="GHEA Mariam"/>
          <w:iCs/>
          <w:lang w:val="hy-AM"/>
        </w:rPr>
        <w:lastRenderedPageBreak/>
        <w:t>որոշման հիմքով գործի վերաբացման վերաբերյալ կարգավորում ներպետական օրենքը չի նախատեսել</w:t>
      </w:r>
      <w:r w:rsidR="0023669F" w:rsidRPr="003240DD">
        <w:rPr>
          <w:rFonts w:ascii="GHEA Mariam" w:hAnsi="GHEA Mariam"/>
          <w:iCs/>
          <w:vertAlign w:val="superscript"/>
          <w:lang w:val="hy-AM"/>
        </w:rPr>
        <w:footnoteReference w:id="11"/>
      </w:r>
      <w:r w:rsidR="0023669F" w:rsidRPr="003240DD">
        <w:rPr>
          <w:rFonts w:ascii="GHEA Mariam" w:hAnsi="GHEA Mariam"/>
          <w:iCs/>
          <w:lang w:val="hy-AM"/>
        </w:rPr>
        <w:t>։</w:t>
      </w:r>
    </w:p>
    <w:p w14:paraId="51BB7AB8" w14:textId="6A36D860" w:rsidR="00201528" w:rsidRPr="003240DD" w:rsidRDefault="000A18C8" w:rsidP="009374A3">
      <w:pPr>
        <w:spacing w:line="360" w:lineRule="auto"/>
        <w:ind w:right="65" w:firstLine="567"/>
        <w:jc w:val="both"/>
        <w:rPr>
          <w:rFonts w:ascii="GHEA Mariam" w:hAnsi="GHEA Mariam"/>
          <w:iCs/>
          <w:lang w:val="hy-AM"/>
        </w:rPr>
      </w:pPr>
      <w:r w:rsidRPr="003240DD">
        <w:rPr>
          <w:rFonts w:ascii="GHEA Mariam" w:hAnsi="GHEA Mariam"/>
          <w:iCs/>
          <w:lang w:val="hy-AM"/>
        </w:rPr>
        <w:t>1</w:t>
      </w:r>
      <w:r w:rsidR="0015023E" w:rsidRPr="003240DD">
        <w:rPr>
          <w:rFonts w:ascii="GHEA Mariam" w:hAnsi="GHEA Mariam"/>
          <w:iCs/>
          <w:lang w:val="hy-AM"/>
        </w:rPr>
        <w:t>4</w:t>
      </w:r>
      <w:r w:rsidRPr="003240DD">
        <w:rPr>
          <w:rFonts w:ascii="GHEA Mariam" w:hAnsi="GHEA Mariam"/>
          <w:iCs/>
          <w:lang w:val="hy-AM"/>
        </w:rPr>
        <w:t xml:space="preserve">.5. </w:t>
      </w:r>
      <w:r w:rsidR="0023669F" w:rsidRPr="003240DD">
        <w:rPr>
          <w:rFonts w:ascii="GHEA Mariam" w:hAnsi="GHEA Mariam"/>
          <w:iCs/>
          <w:lang w:val="hy-AM"/>
        </w:rPr>
        <w:t xml:space="preserve">Համանման կերպով, մի շարք գործերով </w:t>
      </w:r>
      <w:r w:rsidR="00201528" w:rsidRPr="003240DD">
        <w:rPr>
          <w:rFonts w:ascii="Calibri" w:hAnsi="Calibri" w:cs="Calibri"/>
          <w:iCs/>
          <w:lang w:val="hy-AM"/>
        </w:rPr>
        <w:t> </w:t>
      </w:r>
      <w:r w:rsidR="00201528" w:rsidRPr="003240DD">
        <w:rPr>
          <w:rFonts w:ascii="GHEA Mariam" w:hAnsi="GHEA Mariam"/>
          <w:iCs/>
          <w:lang w:val="hy-AM"/>
        </w:rPr>
        <w:t>Ե</w:t>
      </w:r>
      <w:r w:rsidR="0023669F" w:rsidRPr="003240DD">
        <w:rPr>
          <w:rFonts w:ascii="GHEA Mariam" w:hAnsi="GHEA Mariam"/>
          <w:iCs/>
          <w:lang w:val="hy-AM"/>
        </w:rPr>
        <w:t xml:space="preserve">վրոպական դատարանը չի հաստատել </w:t>
      </w:r>
      <w:r w:rsidR="00434759">
        <w:rPr>
          <w:rFonts w:ascii="GHEA Mariam" w:hAnsi="GHEA Mariam"/>
          <w:iCs/>
          <w:lang w:val="hy-AM"/>
        </w:rPr>
        <w:t>Կ</w:t>
      </w:r>
      <w:r w:rsidR="0023669F" w:rsidRPr="003240DD">
        <w:rPr>
          <w:rFonts w:ascii="GHEA Mariam" w:hAnsi="GHEA Mariam"/>
          <w:iCs/>
          <w:lang w:val="hy-AM"/>
        </w:rPr>
        <w:t>առավարության միակողմանի հայտարարությունը` նշելով, որ ներպետական օրենսդրությամբ նախատեսված չէ գործի վերաբացման հնարավորություն</w:t>
      </w:r>
      <w:r w:rsidR="00201528" w:rsidRPr="003240DD">
        <w:rPr>
          <w:rStyle w:val="a5"/>
          <w:rFonts w:ascii="GHEA Mariam" w:hAnsi="GHEA Mariam"/>
          <w:iCs/>
          <w:lang w:val="hy-AM"/>
        </w:rPr>
        <w:footnoteReference w:id="12"/>
      </w:r>
      <w:r w:rsidR="00201528" w:rsidRPr="003240DD">
        <w:rPr>
          <w:rFonts w:ascii="GHEA Mariam" w:hAnsi="GHEA Mariam"/>
          <w:iCs/>
          <w:lang w:val="hy-AM"/>
        </w:rPr>
        <w:t>:</w:t>
      </w:r>
      <w:r w:rsidR="0023669F" w:rsidRPr="003240DD">
        <w:rPr>
          <w:rFonts w:ascii="GHEA Mariam" w:hAnsi="GHEA Mariam"/>
          <w:iCs/>
          <w:lang w:val="hy-AM"/>
        </w:rPr>
        <w:t xml:space="preserve"> </w:t>
      </w:r>
    </w:p>
    <w:p w14:paraId="6EC87763" w14:textId="2A672308" w:rsidR="00476C80" w:rsidRPr="003240DD" w:rsidRDefault="000A18C8" w:rsidP="009374A3">
      <w:pPr>
        <w:spacing w:line="360" w:lineRule="auto"/>
        <w:ind w:right="65" w:firstLine="567"/>
        <w:jc w:val="both"/>
        <w:rPr>
          <w:rFonts w:ascii="GHEA Mariam" w:hAnsi="GHEA Mariam"/>
          <w:iCs/>
          <w:lang w:val="hy-AM"/>
        </w:rPr>
      </w:pPr>
      <w:r w:rsidRPr="003240DD">
        <w:rPr>
          <w:rFonts w:ascii="GHEA Mariam" w:hAnsi="GHEA Mariam"/>
          <w:iCs/>
          <w:lang w:val="hy-AM"/>
        </w:rPr>
        <w:t xml:space="preserve"> 1</w:t>
      </w:r>
      <w:r w:rsidR="0015023E" w:rsidRPr="003240DD">
        <w:rPr>
          <w:rFonts w:ascii="GHEA Mariam" w:hAnsi="GHEA Mariam"/>
          <w:iCs/>
          <w:lang w:val="hy-AM"/>
        </w:rPr>
        <w:t>4</w:t>
      </w:r>
      <w:r w:rsidRPr="003240DD">
        <w:rPr>
          <w:rFonts w:ascii="GHEA Mariam" w:hAnsi="GHEA Mariam"/>
          <w:iCs/>
          <w:lang w:val="hy-AM"/>
        </w:rPr>
        <w:t xml:space="preserve">.6. </w:t>
      </w:r>
      <w:r w:rsidR="00476C80" w:rsidRPr="003240DD">
        <w:rPr>
          <w:rFonts w:ascii="GHEA Mariam" w:hAnsi="GHEA Mariam"/>
          <w:iCs/>
          <w:lang w:val="hy-AM"/>
        </w:rPr>
        <w:t xml:space="preserve">Ընդ որում, Եվրոպական դատարանն ընդունելի է համարում ոչ միայն ներպետական օրենքում </w:t>
      </w:r>
      <w:r w:rsidR="0023669F" w:rsidRPr="003240DD">
        <w:rPr>
          <w:rFonts w:ascii="GHEA Mariam" w:hAnsi="GHEA Mariam"/>
          <w:iCs/>
          <w:lang w:val="hy-AM"/>
        </w:rPr>
        <w:t xml:space="preserve">բարեկամական կարգավորումը կամ միակողմանի հայտարարությունը հաստատելու մասին դատարանի որոշումը </w:t>
      </w:r>
      <w:r w:rsidR="00476C80" w:rsidRPr="003240DD">
        <w:rPr>
          <w:rFonts w:ascii="GHEA Mariam" w:hAnsi="GHEA Mariam"/>
          <w:iCs/>
          <w:lang w:val="hy-AM"/>
        </w:rPr>
        <w:t>որպես գործի վերաբացման հիմք ուղղակի նախատեսելը</w:t>
      </w:r>
      <w:r w:rsidR="0023669F" w:rsidRPr="003240DD">
        <w:rPr>
          <w:rFonts w:ascii="GHEA Mariam" w:hAnsi="GHEA Mariam"/>
          <w:iCs/>
          <w:vertAlign w:val="superscript"/>
          <w:lang w:val="hy-AM"/>
        </w:rPr>
        <w:footnoteReference w:id="13"/>
      </w:r>
      <w:r w:rsidR="00476C80" w:rsidRPr="003240DD">
        <w:rPr>
          <w:rFonts w:ascii="GHEA Mariam" w:hAnsi="GHEA Mariam"/>
          <w:iCs/>
          <w:lang w:val="hy-AM"/>
        </w:rPr>
        <w:t>, այլ ձևավորված իրավակիրառ պրակտիկայում ներպետական օրենքի մեկնաբանությունն այն հաշվով, որ հնարավոր լինի գործի վերաբացումը միակողմանի հա</w:t>
      </w:r>
      <w:r w:rsidR="003240DD">
        <w:rPr>
          <w:rFonts w:ascii="GHEA Mariam" w:hAnsi="GHEA Mariam"/>
          <w:iCs/>
          <w:lang w:val="hy-AM"/>
        </w:rPr>
        <w:t>յ</w:t>
      </w:r>
      <w:r w:rsidR="00476C80" w:rsidRPr="003240DD">
        <w:rPr>
          <w:rFonts w:ascii="GHEA Mariam" w:hAnsi="GHEA Mariam"/>
          <w:iCs/>
          <w:lang w:val="hy-AM"/>
        </w:rPr>
        <w:t>տարարության հիմքով</w:t>
      </w:r>
      <w:r w:rsidR="0023669F" w:rsidRPr="003240DD">
        <w:rPr>
          <w:rFonts w:ascii="GHEA Mariam" w:hAnsi="GHEA Mariam"/>
          <w:iCs/>
          <w:vertAlign w:val="superscript"/>
          <w:lang w:val="hy-AM"/>
        </w:rPr>
        <w:footnoteReference w:id="14"/>
      </w:r>
      <w:r w:rsidR="0023669F" w:rsidRPr="003240DD">
        <w:rPr>
          <w:rFonts w:ascii="GHEA Mariam" w:hAnsi="GHEA Mariam"/>
          <w:iCs/>
          <w:lang w:val="hy-AM"/>
        </w:rPr>
        <w:t>։</w:t>
      </w:r>
    </w:p>
    <w:p w14:paraId="19ADFB92" w14:textId="65719FDB" w:rsidR="000A18C8" w:rsidRPr="003240DD" w:rsidRDefault="000A18C8" w:rsidP="009374A3">
      <w:pPr>
        <w:spacing w:line="360" w:lineRule="auto"/>
        <w:ind w:right="65" w:firstLine="567"/>
        <w:jc w:val="both"/>
        <w:rPr>
          <w:rFonts w:ascii="GHEA Mariam" w:hAnsi="GHEA Mariam"/>
          <w:iCs/>
          <w:lang w:val="hy-AM"/>
        </w:rPr>
      </w:pPr>
      <w:r w:rsidRPr="003240DD">
        <w:rPr>
          <w:rFonts w:ascii="GHEA Mariam" w:hAnsi="GHEA Mariam"/>
          <w:iCs/>
          <w:lang w:val="hy-AM"/>
        </w:rPr>
        <w:t>1</w:t>
      </w:r>
      <w:r w:rsidR="0015023E" w:rsidRPr="003240DD">
        <w:rPr>
          <w:rFonts w:ascii="GHEA Mariam" w:hAnsi="GHEA Mariam"/>
          <w:iCs/>
          <w:lang w:val="hy-AM"/>
        </w:rPr>
        <w:t>4</w:t>
      </w:r>
      <w:r w:rsidRPr="003240DD">
        <w:rPr>
          <w:rFonts w:ascii="GHEA Mariam" w:hAnsi="GHEA Mariam"/>
          <w:iCs/>
          <w:lang w:val="hy-AM"/>
        </w:rPr>
        <w:t xml:space="preserve">.7. </w:t>
      </w:r>
      <w:r w:rsidR="00476C80" w:rsidRPr="003240DD">
        <w:rPr>
          <w:rFonts w:ascii="GHEA Mariam" w:hAnsi="GHEA Mariam"/>
          <w:iCs/>
          <w:lang w:val="hy-AM"/>
        </w:rPr>
        <w:t>Այսպես, օրինակ, Վրաստանի դեմ գործերից մեկով</w:t>
      </w:r>
      <w:r w:rsidR="0084557F" w:rsidRPr="003240DD">
        <w:rPr>
          <w:rFonts w:ascii="GHEA Mariam" w:hAnsi="GHEA Mariam"/>
          <w:iCs/>
          <w:lang w:val="hy-AM"/>
        </w:rPr>
        <w:t xml:space="preserve"> Եվրոպական դատարանը, անդրադառնալով դիմումատուի այն առարկությանը, որ </w:t>
      </w:r>
      <w:r w:rsidR="00982EDB">
        <w:rPr>
          <w:rFonts w:ascii="GHEA Mariam" w:hAnsi="GHEA Mariam"/>
          <w:iCs/>
          <w:lang w:val="hy-AM"/>
        </w:rPr>
        <w:t>Կ</w:t>
      </w:r>
      <w:r w:rsidR="0084557F" w:rsidRPr="003240DD">
        <w:rPr>
          <w:rFonts w:ascii="GHEA Mariam" w:hAnsi="GHEA Mariam"/>
          <w:iCs/>
          <w:lang w:val="hy-AM"/>
        </w:rPr>
        <w:t>առավարության միակողմանի հայտարարությ</w:t>
      </w:r>
      <w:r w:rsidR="003240DD">
        <w:rPr>
          <w:rFonts w:ascii="GHEA Mariam" w:hAnsi="GHEA Mariam"/>
          <w:iCs/>
          <w:lang w:val="hy-AM"/>
        </w:rPr>
        <w:t>ան</w:t>
      </w:r>
      <w:r w:rsidR="0084557F" w:rsidRPr="003240DD">
        <w:rPr>
          <w:rFonts w:ascii="GHEA Mariam" w:hAnsi="GHEA Mariam"/>
          <w:iCs/>
          <w:lang w:val="hy-AM"/>
        </w:rPr>
        <w:t xml:space="preserve"> </w:t>
      </w:r>
      <w:r w:rsidR="00CE39CA" w:rsidRPr="003240DD">
        <w:rPr>
          <w:rFonts w:ascii="GHEA Mariam" w:hAnsi="GHEA Mariam"/>
          <w:iCs/>
          <w:lang w:val="hy-AM"/>
        </w:rPr>
        <w:t xml:space="preserve">դեպքում </w:t>
      </w:r>
      <w:r w:rsidR="0084557F" w:rsidRPr="003240DD">
        <w:rPr>
          <w:rFonts w:ascii="GHEA Mariam" w:hAnsi="GHEA Mariam"/>
          <w:iCs/>
          <w:lang w:val="hy-AM"/>
        </w:rPr>
        <w:t xml:space="preserve">չի կարողանա պահանջել կրկնակի քննություն և այդպիսով ամբողջական վերականգնել իր հեղինակությունը, նախ փաստել է, որ քրեական վարույթի վերաբացման համատեքստում ներպետական օրենքի համապատասխան դրույթը հստակ նախատեսում է,  որ ոչ միայն դատարանի վճիռը, այլև Եվրոպական կոնվենցիայի դրույթի խախտման մասին եզրակացություն պարունակող որոշումը կարող է </w:t>
      </w:r>
      <w:r w:rsidRPr="003240DD">
        <w:rPr>
          <w:rFonts w:ascii="GHEA Mariam" w:hAnsi="GHEA Mariam"/>
          <w:iCs/>
          <w:lang w:val="hy-AM"/>
        </w:rPr>
        <w:t>գործի վերաբացման հիմք լինել</w:t>
      </w:r>
      <w:r w:rsidR="0084557F" w:rsidRPr="003240DD">
        <w:rPr>
          <w:rFonts w:ascii="GHEA Mariam" w:hAnsi="GHEA Mariam"/>
          <w:iCs/>
          <w:lang w:val="hy-AM"/>
        </w:rPr>
        <w:t xml:space="preserve">: Հաշվի առնելով </w:t>
      </w:r>
      <w:r w:rsidRPr="003240DD">
        <w:rPr>
          <w:rFonts w:ascii="GHEA Mariam" w:hAnsi="GHEA Mariam"/>
          <w:iCs/>
          <w:lang w:val="hy-AM"/>
        </w:rPr>
        <w:t xml:space="preserve">Եվրոպական կոնվենցիայով, ինչպես նաև Եվրոպական դատարանի կանոնակարգով սահմանված ընթացակարգերը՝ Եվրոպական դատարանն արդյունքում եզրահանգել է, որ </w:t>
      </w:r>
      <w:r w:rsidR="0084557F" w:rsidRPr="003240DD">
        <w:rPr>
          <w:rFonts w:ascii="GHEA Mariam" w:hAnsi="GHEA Mariam"/>
          <w:iCs/>
          <w:lang w:val="hy-AM"/>
        </w:rPr>
        <w:t xml:space="preserve">միակ հնարավոր որոշումը, որը կարող է հղում պարունակել </w:t>
      </w:r>
      <w:r w:rsidR="00982EDB">
        <w:rPr>
          <w:rFonts w:ascii="GHEA Mariam" w:hAnsi="GHEA Mariam"/>
          <w:iCs/>
          <w:lang w:val="hy-AM"/>
        </w:rPr>
        <w:t xml:space="preserve">Եվրոպական </w:t>
      </w:r>
      <w:r w:rsidR="00982EDB" w:rsidRPr="00982EDB">
        <w:rPr>
          <w:rFonts w:ascii="GHEA Mariam" w:hAnsi="GHEA Mariam"/>
          <w:iCs/>
          <w:lang w:val="hy-AM"/>
        </w:rPr>
        <w:lastRenderedPageBreak/>
        <w:t>կ</w:t>
      </w:r>
      <w:r w:rsidR="0084557F" w:rsidRPr="003240DD">
        <w:rPr>
          <w:rFonts w:ascii="GHEA Mariam" w:hAnsi="GHEA Mariam"/>
          <w:iCs/>
          <w:lang w:val="hy-AM"/>
        </w:rPr>
        <w:t>ոնվենցիայի որևէ դրույթի խախտման, Կառավարության միակողմանի հայտարարության հիման վրա գործը ցուցակից հանելու որոշում</w:t>
      </w:r>
      <w:r w:rsidRPr="003240DD">
        <w:rPr>
          <w:rFonts w:ascii="GHEA Mariam" w:hAnsi="GHEA Mariam"/>
          <w:iCs/>
          <w:lang w:val="hy-AM"/>
        </w:rPr>
        <w:t>ն է</w:t>
      </w:r>
      <w:r w:rsidRPr="003240DD">
        <w:rPr>
          <w:rStyle w:val="a5"/>
          <w:rFonts w:ascii="GHEA Mariam" w:hAnsi="GHEA Mariam"/>
          <w:iCs/>
          <w:lang w:val="hy-AM"/>
        </w:rPr>
        <w:footnoteReference w:id="15"/>
      </w:r>
      <w:r w:rsidR="0084557F" w:rsidRPr="003240DD">
        <w:rPr>
          <w:rFonts w:ascii="GHEA Mariam" w:hAnsi="GHEA Mariam"/>
          <w:iCs/>
          <w:lang w:val="hy-AM"/>
        </w:rPr>
        <w:t>:</w:t>
      </w:r>
    </w:p>
    <w:p w14:paraId="349C2F0C" w14:textId="6BC6B889" w:rsidR="00955F7D" w:rsidRPr="003240DD" w:rsidRDefault="00955F7D" w:rsidP="009374A3">
      <w:pPr>
        <w:spacing w:line="360" w:lineRule="auto"/>
        <w:ind w:right="65" w:firstLine="567"/>
        <w:jc w:val="both"/>
        <w:rPr>
          <w:rFonts w:ascii="GHEA Mariam" w:hAnsi="GHEA Mariam"/>
          <w:iCs/>
          <w:lang w:val="hy-AM"/>
        </w:rPr>
      </w:pPr>
      <w:r w:rsidRPr="003240DD">
        <w:rPr>
          <w:rFonts w:ascii="GHEA Mariam" w:hAnsi="GHEA Mariam"/>
          <w:iCs/>
          <w:lang w:val="hy-AM"/>
        </w:rPr>
        <w:t>1</w:t>
      </w:r>
      <w:r w:rsidR="0015023E" w:rsidRPr="003240DD">
        <w:rPr>
          <w:rFonts w:ascii="GHEA Mariam" w:hAnsi="GHEA Mariam"/>
          <w:iCs/>
          <w:lang w:val="hy-AM"/>
        </w:rPr>
        <w:t>5</w:t>
      </w:r>
      <w:r w:rsidRPr="003240DD">
        <w:rPr>
          <w:rFonts w:ascii="GHEA Mariam" w:hAnsi="GHEA Mariam"/>
          <w:iCs/>
          <w:lang w:val="hy-AM"/>
        </w:rPr>
        <w:t xml:space="preserve">. Վերոնշյալ կոնվենցիոնալ նորմի, Եվրոպական դատարանի կանոնակարգի </w:t>
      </w:r>
      <w:r w:rsidRPr="003240DD">
        <w:rPr>
          <w:rFonts w:ascii="GHEA Mariam" w:hAnsi="GHEA Mariam"/>
          <w:lang w:val="hy-AM"/>
        </w:rPr>
        <w:t>62Ա</w:t>
      </w:r>
      <w:r w:rsidRPr="003240DD">
        <w:rPr>
          <w:rFonts w:ascii="GHEA Mariam" w:hAnsi="GHEA Mariam"/>
          <w:vertAlign w:val="superscript"/>
          <w:lang w:val="hy-AM"/>
        </w:rPr>
        <w:t>1</w:t>
      </w:r>
      <w:r w:rsidRPr="003240DD">
        <w:rPr>
          <w:rFonts w:ascii="GHEA Mariam" w:hAnsi="GHEA Mariam"/>
          <w:lang w:val="hy-AM"/>
        </w:rPr>
        <w:t xml:space="preserve"> կանոնի, ինչպես նաև Եվրոպական դատարանի նախադեպային իրավունքի վերլուծությունից բխում է</w:t>
      </w:r>
      <w:r w:rsidR="00CE39CA" w:rsidRPr="003240DD">
        <w:rPr>
          <w:rFonts w:ascii="GHEA Mariam" w:hAnsi="GHEA Mariam"/>
          <w:lang w:val="hy-AM"/>
        </w:rPr>
        <w:t>, որ միակողմանի հայտարարությունը, ի թիվս այլնի, ենթադրում է, որ պետությունը հստակ ճանաչում է Եվրոպական կոնվենցիայի կոնկրետ դրույթի</w:t>
      </w:r>
      <w:r w:rsidR="000864AD" w:rsidRPr="003240DD">
        <w:rPr>
          <w:rFonts w:ascii="GHEA Mariam" w:hAnsi="GHEA Mariam"/>
          <w:lang w:val="hy-AM"/>
        </w:rPr>
        <w:t xml:space="preserve"> կամ դրույթների</w:t>
      </w:r>
      <w:r w:rsidR="00CE39CA" w:rsidRPr="003240DD">
        <w:rPr>
          <w:rFonts w:ascii="GHEA Mariam" w:hAnsi="GHEA Mariam"/>
          <w:lang w:val="hy-AM"/>
        </w:rPr>
        <w:t xml:space="preserve"> խախտումը և պարտականություն է ստանձնում միջոցներ ձեռնարկել խախտման հետևանքները վերացնելու և (կամ) մինչև խախտումը եղած վիճակը վերականգնելու համար: Ինչպես բխում է Եվրոպական դատարանի նախադեպային իրավունքի վերլուծությունից, միակողմանի հայտարարության հիման </w:t>
      </w:r>
      <w:r w:rsidR="003240DD">
        <w:rPr>
          <w:rFonts w:ascii="GHEA Mariam" w:hAnsi="GHEA Mariam"/>
          <w:lang w:val="hy-AM"/>
        </w:rPr>
        <w:t xml:space="preserve">վրա </w:t>
      </w:r>
      <w:r w:rsidR="00CE39CA" w:rsidRPr="003240DD">
        <w:rPr>
          <w:rFonts w:ascii="GHEA Mariam" w:hAnsi="GHEA Mariam"/>
          <w:lang w:val="hy-AM"/>
        </w:rPr>
        <w:t xml:space="preserve">գանգատը գործերի ցուցակից հանելու մասին որոշում կայացնելու հիմքը, ի թիվս այլնի, պետության կողմից Եվրոպական կոնվենցիայի </w:t>
      </w:r>
      <w:r w:rsidR="000864AD" w:rsidRPr="003240DD">
        <w:rPr>
          <w:rFonts w:ascii="GHEA Mariam" w:hAnsi="GHEA Mariam"/>
          <w:lang w:val="hy-AM"/>
        </w:rPr>
        <w:t>խախտման փաստի ճանաչումն է</w:t>
      </w:r>
      <w:r w:rsidR="003240DD">
        <w:rPr>
          <w:rFonts w:ascii="GHEA Mariam" w:hAnsi="GHEA Mariam"/>
          <w:lang w:val="hy-AM"/>
        </w:rPr>
        <w:t>,</w:t>
      </w:r>
      <w:r w:rsidR="000864AD" w:rsidRPr="003240DD">
        <w:rPr>
          <w:rFonts w:ascii="GHEA Mariam" w:hAnsi="GHEA Mariam"/>
          <w:lang w:val="hy-AM"/>
        </w:rPr>
        <w:t xml:space="preserve"> և այդ խախտման հետևանքները վերացնելու հանձնառություն ստանձնելը: </w:t>
      </w:r>
      <w:r w:rsidR="00727EDA" w:rsidRPr="00727EDA">
        <w:rPr>
          <w:rFonts w:ascii="GHEA Mariam" w:hAnsi="GHEA Mariam"/>
          <w:lang w:val="hy-AM"/>
        </w:rPr>
        <w:t>Հետևաբար, Եվրոպական կոնվենցիայի որևէ դրույթի խախտման մասին հղում պարունակող</w:t>
      </w:r>
      <w:r w:rsidR="007135DB" w:rsidRPr="007135DB">
        <w:rPr>
          <w:rFonts w:ascii="GHEA Mariam" w:hAnsi="GHEA Mariam"/>
          <w:lang w:val="hy-AM"/>
        </w:rPr>
        <w:t xml:space="preserve">, միակողմանի հայտարարության հիման վրա գանգատը գործերի ցուցակից հանելու մասին </w:t>
      </w:r>
      <w:r w:rsidR="00AA3511" w:rsidRPr="00AA3511">
        <w:rPr>
          <w:rFonts w:ascii="GHEA Mariam" w:hAnsi="GHEA Mariam"/>
          <w:lang w:val="hy-AM"/>
        </w:rPr>
        <w:t xml:space="preserve">Եվրոպական դատարանի </w:t>
      </w:r>
      <w:r w:rsidR="00AA3511">
        <w:rPr>
          <w:rFonts w:ascii="GHEA Mariam" w:hAnsi="GHEA Mariam"/>
          <w:lang w:val="hy-AM"/>
        </w:rPr>
        <w:t>որոշումը</w:t>
      </w:r>
      <w:r w:rsidR="00AA3511" w:rsidRPr="00AA3511">
        <w:rPr>
          <w:rFonts w:ascii="GHEA Mariam" w:hAnsi="GHEA Mariam"/>
          <w:lang w:val="hy-AM"/>
        </w:rPr>
        <w:t>,</w:t>
      </w:r>
      <w:r w:rsidR="00727EDA" w:rsidRPr="00727EDA">
        <w:rPr>
          <w:rFonts w:ascii="GHEA Mariam" w:hAnsi="GHEA Mariam"/>
          <w:lang w:val="hy-AM"/>
        </w:rPr>
        <w:t xml:space="preserve"> </w:t>
      </w:r>
      <w:r w:rsidR="000864AD" w:rsidRPr="003240DD">
        <w:rPr>
          <w:rFonts w:ascii="GHEA Mariam" w:hAnsi="GHEA Mariam"/>
          <w:lang w:val="hy-AM"/>
        </w:rPr>
        <w:t xml:space="preserve">ինչպես և վճռի պարագայում, հավասարապես պարտավորեցնում է պետությանը միջոցներ ձեռնարկել խախտման հետևանքները վերացնելու ուղղությամբ, այդ թվում՝ գործը վերաբացելու եղանակով, </w:t>
      </w:r>
      <w:r w:rsidR="003240DD">
        <w:rPr>
          <w:rFonts w:ascii="GHEA Mariam" w:hAnsi="GHEA Mariam"/>
          <w:lang w:val="hy-AM"/>
        </w:rPr>
        <w:t xml:space="preserve">ուստի </w:t>
      </w:r>
      <w:r w:rsidR="000864AD" w:rsidRPr="003240DD">
        <w:rPr>
          <w:rFonts w:ascii="GHEA Mariam" w:hAnsi="GHEA Mariam"/>
          <w:lang w:val="hy-AM"/>
        </w:rPr>
        <w:t>այդ որոշման հիման վրա գործի վերաբացման հնարավորության բացառումն անհամատեղելի կլինի Եվրոպական դատարանի նախադեպային իրավունքի</w:t>
      </w:r>
      <w:r w:rsidR="003240DD">
        <w:rPr>
          <w:rFonts w:ascii="GHEA Mariam" w:hAnsi="GHEA Mariam"/>
          <w:lang w:val="hy-AM"/>
        </w:rPr>
        <w:t>ն</w:t>
      </w:r>
      <w:r w:rsidR="000864AD" w:rsidRPr="003240DD">
        <w:rPr>
          <w:rFonts w:ascii="GHEA Mariam" w:hAnsi="GHEA Mariam"/>
          <w:lang w:val="hy-AM"/>
        </w:rPr>
        <w:t>:</w:t>
      </w:r>
    </w:p>
    <w:p w14:paraId="28E0FEB7" w14:textId="448CCAFC" w:rsidR="002041FF" w:rsidRPr="003240DD" w:rsidRDefault="000A18C8" w:rsidP="009374A3">
      <w:pPr>
        <w:spacing w:line="360" w:lineRule="auto"/>
        <w:ind w:right="65" w:firstLine="567"/>
        <w:jc w:val="both"/>
        <w:rPr>
          <w:rFonts w:ascii="GHEA Mariam" w:hAnsi="GHEA Mariam"/>
          <w:iCs/>
          <w:lang w:val="hy-AM"/>
        </w:rPr>
      </w:pPr>
      <w:r w:rsidRPr="003240DD">
        <w:rPr>
          <w:rFonts w:ascii="GHEA Mariam" w:hAnsi="GHEA Mariam"/>
          <w:iCs/>
          <w:lang w:val="hy-AM"/>
        </w:rPr>
        <w:t>1</w:t>
      </w:r>
      <w:r w:rsidR="0015023E" w:rsidRPr="003240DD">
        <w:rPr>
          <w:rFonts w:ascii="GHEA Mariam" w:hAnsi="GHEA Mariam"/>
          <w:iCs/>
          <w:lang w:val="hy-AM"/>
        </w:rPr>
        <w:t>6</w:t>
      </w:r>
      <w:r w:rsidRPr="003240DD">
        <w:rPr>
          <w:rFonts w:ascii="GHEA Mariam" w:hAnsi="GHEA Mariam"/>
          <w:iCs/>
          <w:lang w:val="hy-AM"/>
        </w:rPr>
        <w:t xml:space="preserve">. </w:t>
      </w:r>
      <w:r w:rsidR="004F2212" w:rsidRPr="003240DD">
        <w:rPr>
          <w:rFonts w:ascii="GHEA Mariam" w:hAnsi="GHEA Mariam"/>
          <w:iCs/>
          <w:lang w:val="hy-AM"/>
        </w:rPr>
        <w:t>1998 թվականի հուլիսի 1-ին ընդունված</w:t>
      </w:r>
      <w:r w:rsidR="004F2212" w:rsidRPr="003240DD">
        <w:rPr>
          <w:rFonts w:ascii="GHEA Mariam" w:hAnsi="GHEA Mariam"/>
          <w:iCs/>
          <w:lang w:val="es-ES_tradnl"/>
        </w:rPr>
        <w:t xml:space="preserve"> </w:t>
      </w:r>
      <w:r w:rsidR="001C4262" w:rsidRPr="003240DD">
        <w:rPr>
          <w:rFonts w:ascii="GHEA Mariam" w:hAnsi="GHEA Mariam"/>
          <w:iCs/>
          <w:lang w:val="es-ES_tradnl"/>
        </w:rPr>
        <w:t xml:space="preserve">ՀՀ քրեական դատավարության օրենսգրքի </w:t>
      </w:r>
      <w:r w:rsidR="004502EC" w:rsidRPr="003240DD">
        <w:rPr>
          <w:rFonts w:ascii="GHEA Mariam" w:hAnsi="GHEA Mariam"/>
          <w:iCs/>
          <w:lang w:val="hy-AM"/>
        </w:rPr>
        <w:t>(այսուհետ`</w:t>
      </w:r>
      <w:r w:rsidR="004502EC" w:rsidRPr="003240DD">
        <w:rPr>
          <w:rFonts w:ascii="GHEA Mariam" w:hAnsi="GHEA Mariam"/>
          <w:iCs/>
          <w:lang w:val="es-ES_tradnl"/>
        </w:rPr>
        <w:t>ՀՀ քրեական դատավարության օրենսգիրք</w:t>
      </w:r>
      <w:r w:rsidR="004502EC" w:rsidRPr="003240DD">
        <w:rPr>
          <w:rFonts w:ascii="GHEA Mariam" w:hAnsi="GHEA Mariam"/>
          <w:iCs/>
          <w:lang w:val="hy-AM"/>
        </w:rPr>
        <w:t xml:space="preserve">) </w:t>
      </w:r>
      <w:r w:rsidR="001C4262" w:rsidRPr="003240DD">
        <w:rPr>
          <w:rFonts w:ascii="GHEA Mariam" w:hAnsi="GHEA Mariam"/>
          <w:iCs/>
          <w:lang w:val="es-ES_tradnl"/>
        </w:rPr>
        <w:t>426.1-ին հոդվածի  համաձայն</w:t>
      </w:r>
      <w:r w:rsidR="004F2212" w:rsidRPr="003240DD">
        <w:rPr>
          <w:rFonts w:ascii="GHEA Mariam" w:hAnsi="GHEA Mariam"/>
          <w:iCs/>
          <w:lang w:val="es-ES_tradnl"/>
        </w:rPr>
        <w:t xml:space="preserve">` </w:t>
      </w:r>
      <w:r w:rsidR="001C4262" w:rsidRPr="003240DD">
        <w:rPr>
          <w:rFonts w:ascii="GHEA Mariam" w:hAnsi="GHEA Mariam"/>
          <w:i/>
          <w:iCs/>
          <w:lang w:val="es-ES_tradnl"/>
        </w:rPr>
        <w:t>«1. Նոր երևան եկած կամ նոր հանգամանքներով վերանայման ենթակա է միայն օրինական ուժի մեջ մտած դատական ակտը։</w:t>
      </w:r>
      <w:r w:rsidR="006622A1" w:rsidRPr="003240DD">
        <w:rPr>
          <w:rFonts w:ascii="GHEA Mariam" w:hAnsi="GHEA Mariam"/>
          <w:i/>
          <w:iCs/>
          <w:lang w:val="es-ES_tradnl"/>
        </w:rPr>
        <w:t xml:space="preserve"> </w:t>
      </w:r>
    </w:p>
    <w:p w14:paraId="5A988952" w14:textId="77777777" w:rsidR="0033547C" w:rsidRPr="003240DD" w:rsidRDefault="001C4262" w:rsidP="009374A3">
      <w:pPr>
        <w:shd w:val="clear" w:color="auto" w:fill="FFFFFF"/>
        <w:tabs>
          <w:tab w:val="left" w:pos="9540"/>
        </w:tabs>
        <w:spacing w:line="360" w:lineRule="auto"/>
        <w:ind w:right="65" w:firstLine="567"/>
        <w:jc w:val="both"/>
        <w:rPr>
          <w:rFonts w:ascii="GHEA Mariam" w:hAnsi="GHEA Mariam"/>
          <w:i/>
          <w:iCs/>
          <w:lang w:val="es-ES_tradnl"/>
        </w:rPr>
      </w:pPr>
      <w:r w:rsidRPr="003240DD">
        <w:rPr>
          <w:rFonts w:ascii="GHEA Mariam" w:hAnsi="GHEA Mariam"/>
          <w:i/>
          <w:iCs/>
          <w:lang w:val="es-ES_tradnl"/>
        </w:rPr>
        <w:t>2. Նոր երևան եկած կամ նոր հանգամանքներով առաջին ատյանի դատարանի դատական ակտը վերանայում է վերաքննիչ դատարանը, իսկ վերաքննիչ և վճռաբեկ դատարանների դատական ակտերը` վճռաբեկ դատարանը»։</w:t>
      </w:r>
      <w:r w:rsidR="0033547C" w:rsidRPr="003240DD">
        <w:rPr>
          <w:rFonts w:ascii="GHEA Mariam" w:hAnsi="GHEA Mariam"/>
          <w:i/>
          <w:iCs/>
          <w:lang w:val="es-ES_tradnl"/>
        </w:rPr>
        <w:t xml:space="preserve"> </w:t>
      </w:r>
    </w:p>
    <w:p w14:paraId="28D8FCA3" w14:textId="4A4896CC" w:rsidR="0033547C" w:rsidRPr="003240DD" w:rsidRDefault="001C4262" w:rsidP="009374A3">
      <w:pPr>
        <w:shd w:val="clear" w:color="auto" w:fill="FFFFFF"/>
        <w:tabs>
          <w:tab w:val="left" w:pos="9540"/>
        </w:tabs>
        <w:spacing w:line="360" w:lineRule="auto"/>
        <w:ind w:right="65" w:firstLine="567"/>
        <w:jc w:val="both"/>
        <w:rPr>
          <w:rFonts w:ascii="GHEA Mariam" w:hAnsi="GHEA Mariam"/>
          <w:i/>
          <w:iCs/>
          <w:lang w:val="es-ES_tradnl"/>
        </w:rPr>
      </w:pPr>
      <w:r w:rsidRPr="003240DD">
        <w:rPr>
          <w:rFonts w:ascii="GHEA Mariam" w:hAnsi="GHEA Mariam"/>
          <w:iCs/>
          <w:lang w:val="es-ES_tradnl"/>
        </w:rPr>
        <w:lastRenderedPageBreak/>
        <w:t>ՀՀ քրեական դատավարության օրենսգրքի 426.4-րդ հոդվածի համաձայն`</w:t>
      </w:r>
      <w:r w:rsidR="00235F4C">
        <w:rPr>
          <w:rFonts w:ascii="GHEA Mariam" w:hAnsi="GHEA Mariam"/>
          <w:iCs/>
          <w:lang w:val="es-ES_tradnl"/>
        </w:rPr>
        <w:t xml:space="preserve"> </w:t>
      </w:r>
      <w:r w:rsidRPr="003240DD">
        <w:rPr>
          <w:rFonts w:ascii="GHEA Mariam" w:hAnsi="GHEA Mariam"/>
          <w:i/>
          <w:iCs/>
          <w:lang w:val="es-ES_tradnl"/>
        </w:rPr>
        <w:t>«1.</w:t>
      </w:r>
      <w:r w:rsidR="00017BA7" w:rsidRPr="003240DD">
        <w:rPr>
          <w:rFonts w:ascii="GHEA Mariam" w:hAnsi="GHEA Mariam"/>
          <w:i/>
          <w:iCs/>
          <w:lang w:val="es-ES_tradnl"/>
        </w:rPr>
        <w:t xml:space="preserve"> </w:t>
      </w:r>
      <w:r w:rsidRPr="003240DD">
        <w:rPr>
          <w:rFonts w:ascii="GHEA Mariam" w:hAnsi="GHEA Mariam"/>
          <w:i/>
          <w:iCs/>
          <w:lang w:val="es-ES_tradnl"/>
        </w:rPr>
        <w:t>Նոր հանգամանքների հետևանքով դատական ակտերը վերանայվում են հետևյալ դեպքերում.</w:t>
      </w:r>
      <w:r w:rsidR="002C67D6" w:rsidRPr="003240DD">
        <w:rPr>
          <w:rFonts w:ascii="GHEA Mariam" w:hAnsi="GHEA Mariam"/>
          <w:i/>
          <w:iCs/>
          <w:lang w:val="es-ES_tradnl"/>
        </w:rPr>
        <w:t xml:space="preserve"> </w:t>
      </w:r>
    </w:p>
    <w:p w14:paraId="2760B7A2" w14:textId="77777777" w:rsidR="00411211" w:rsidRPr="003240DD" w:rsidRDefault="001C4262" w:rsidP="009374A3">
      <w:pPr>
        <w:shd w:val="clear" w:color="auto" w:fill="FFFFFF"/>
        <w:tabs>
          <w:tab w:val="left" w:pos="9540"/>
        </w:tabs>
        <w:spacing w:line="360" w:lineRule="auto"/>
        <w:ind w:right="65" w:firstLine="567"/>
        <w:jc w:val="both"/>
        <w:rPr>
          <w:rFonts w:ascii="GHEA Mariam" w:hAnsi="GHEA Mariam"/>
          <w:i/>
          <w:iCs/>
          <w:lang w:val="es-ES_tradnl"/>
        </w:rPr>
      </w:pPr>
      <w:r w:rsidRPr="003240DD">
        <w:rPr>
          <w:rFonts w:ascii="GHEA Mariam" w:hAnsi="GHEA Mariam"/>
          <w:i/>
          <w:iCs/>
          <w:lang w:val="es-ES_tradnl"/>
        </w:rPr>
        <w:t>(…)</w:t>
      </w:r>
      <w:r w:rsidR="002C67D6" w:rsidRPr="003240DD">
        <w:rPr>
          <w:rFonts w:ascii="GHEA Mariam" w:hAnsi="GHEA Mariam"/>
          <w:i/>
          <w:iCs/>
          <w:lang w:val="es-ES_tradnl"/>
        </w:rPr>
        <w:t xml:space="preserve"> </w:t>
      </w:r>
    </w:p>
    <w:p w14:paraId="2563A0AA" w14:textId="33702CA1" w:rsidR="00B563F7" w:rsidRPr="003240DD" w:rsidRDefault="001C4262" w:rsidP="009374A3">
      <w:pPr>
        <w:shd w:val="clear" w:color="auto" w:fill="FFFFFF"/>
        <w:tabs>
          <w:tab w:val="left" w:pos="9540"/>
        </w:tabs>
        <w:spacing w:line="360" w:lineRule="auto"/>
        <w:ind w:right="65" w:firstLine="567"/>
        <w:jc w:val="both"/>
        <w:rPr>
          <w:rFonts w:ascii="GHEA Mariam" w:hAnsi="GHEA Mariam"/>
          <w:i/>
          <w:iCs/>
          <w:lang w:val="es-ES_tradnl"/>
        </w:rPr>
      </w:pPr>
      <w:r w:rsidRPr="003240DD">
        <w:rPr>
          <w:rFonts w:ascii="GHEA Mariam" w:hAnsi="GHEA Mariam"/>
          <w:i/>
          <w:iCs/>
          <w:lang w:val="es-ES_tradnl"/>
        </w:rPr>
        <w:t>2) Հայաստանի Հանրապետության վավերացրած միջազգային պայմանագրի հիման վրա գործող միջազգային դատարանի` ուժի մեջ մտած վճռով կամ որոշմամբ հիմնավորվել է անձի` Հայաստանի Հանրապետության վավերացրած միջազգային պայմանագրով նախատեսված իրավունքի խախտման փաստը.</w:t>
      </w:r>
      <w:r w:rsidR="00235F4C">
        <w:rPr>
          <w:rFonts w:ascii="GHEA Mariam" w:hAnsi="GHEA Mariam"/>
          <w:i/>
          <w:iCs/>
          <w:lang w:val="es-ES_tradnl"/>
        </w:rPr>
        <w:t xml:space="preserve"> </w:t>
      </w:r>
      <w:r w:rsidRPr="003240DD">
        <w:rPr>
          <w:rFonts w:ascii="GHEA Mariam" w:hAnsi="GHEA Mariam"/>
          <w:i/>
          <w:iCs/>
          <w:lang w:val="es-ES_tradnl"/>
        </w:rPr>
        <w:t>(…)»։</w:t>
      </w:r>
      <w:r w:rsidR="009915B3" w:rsidRPr="003240DD">
        <w:rPr>
          <w:rFonts w:ascii="GHEA Mariam" w:hAnsi="GHEA Mariam"/>
          <w:i/>
          <w:iCs/>
          <w:lang w:val="es-ES_tradnl"/>
        </w:rPr>
        <w:t xml:space="preserve"> </w:t>
      </w:r>
    </w:p>
    <w:p w14:paraId="58EF1250" w14:textId="77777777" w:rsidR="00D54910" w:rsidRDefault="00672F45" w:rsidP="009374A3">
      <w:pPr>
        <w:shd w:val="clear" w:color="auto" w:fill="FFFFFF"/>
        <w:tabs>
          <w:tab w:val="left" w:pos="9540"/>
        </w:tabs>
        <w:spacing w:line="360" w:lineRule="auto"/>
        <w:ind w:right="65" w:firstLine="567"/>
        <w:jc w:val="both"/>
        <w:rPr>
          <w:rFonts w:ascii="GHEA Mariam" w:hAnsi="GHEA Mariam"/>
          <w:lang w:val="es-ES_tradnl"/>
        </w:rPr>
      </w:pPr>
      <w:r w:rsidRPr="003240DD">
        <w:rPr>
          <w:rFonts w:ascii="GHEA Mariam" w:hAnsi="GHEA Mariam"/>
          <w:shd w:val="clear" w:color="auto" w:fill="FFFFFF"/>
          <w:lang w:val="es-ES_tradnl"/>
        </w:rPr>
        <w:t>1</w:t>
      </w:r>
      <w:r w:rsidR="0015023E" w:rsidRPr="003240DD">
        <w:rPr>
          <w:rFonts w:ascii="GHEA Mariam" w:hAnsi="GHEA Mariam"/>
          <w:shd w:val="clear" w:color="auto" w:fill="FFFFFF"/>
          <w:lang w:val="es-ES_tradnl"/>
        </w:rPr>
        <w:t>7</w:t>
      </w:r>
      <w:r w:rsidRPr="003240DD">
        <w:rPr>
          <w:rFonts w:ascii="GHEA Mariam" w:hAnsi="GHEA Mariam"/>
          <w:shd w:val="clear" w:color="auto" w:fill="FFFFFF"/>
          <w:lang w:val="es-ES_tradnl"/>
        </w:rPr>
        <w:t xml:space="preserve">. </w:t>
      </w:r>
      <w:bookmarkStart w:id="9" w:name="_Hlk100736649"/>
      <w:r w:rsidR="000864AD" w:rsidRPr="003240DD">
        <w:rPr>
          <w:rFonts w:ascii="GHEA Mariam" w:hAnsi="GHEA Mariam"/>
          <w:shd w:val="clear" w:color="auto" w:fill="FFFFFF"/>
          <w:lang w:val="hy-AM"/>
        </w:rPr>
        <w:t>ՀՀ քրեական դ</w:t>
      </w:r>
      <w:r w:rsidR="00FC1C55" w:rsidRPr="003240DD">
        <w:rPr>
          <w:rFonts w:ascii="GHEA Mariam" w:hAnsi="GHEA Mariam"/>
          <w:shd w:val="clear" w:color="auto" w:fill="FFFFFF"/>
          <w:lang w:val="hy-AM"/>
        </w:rPr>
        <w:t>ա</w:t>
      </w:r>
      <w:r w:rsidR="000864AD" w:rsidRPr="003240DD">
        <w:rPr>
          <w:rFonts w:ascii="GHEA Mariam" w:hAnsi="GHEA Mariam"/>
          <w:shd w:val="clear" w:color="auto" w:fill="FFFFFF"/>
          <w:lang w:val="hy-AM"/>
        </w:rPr>
        <w:t xml:space="preserve">տավարության </w:t>
      </w:r>
      <w:r w:rsidR="003240DD">
        <w:rPr>
          <w:rFonts w:ascii="GHEA Mariam" w:hAnsi="GHEA Mariam"/>
          <w:shd w:val="clear" w:color="auto" w:fill="FFFFFF"/>
          <w:lang w:val="hy-AM"/>
        </w:rPr>
        <w:t xml:space="preserve">օրենսգրքի </w:t>
      </w:r>
      <w:r w:rsidR="000864AD" w:rsidRPr="003240DD">
        <w:rPr>
          <w:rFonts w:ascii="GHEA Mariam" w:hAnsi="GHEA Mariam"/>
          <w:shd w:val="clear" w:color="auto" w:fill="FFFFFF"/>
          <w:lang w:val="hy-AM"/>
        </w:rPr>
        <w:t xml:space="preserve">վերոնշյալ նորմերի վերլուծությունից բխում է, որ նոր հանգամանքների հետևանքով դատական ակտերի վերանայման հիմք է ոչ միայն </w:t>
      </w:r>
      <w:r w:rsidR="000864AD" w:rsidRPr="003240DD">
        <w:rPr>
          <w:rFonts w:ascii="GHEA Mariam" w:hAnsi="GHEA Mariam"/>
          <w:lang w:val="es-ES_tradnl"/>
        </w:rPr>
        <w:t>Հայաստանի Հանրապետության վավերացրած միջազգային պայմանագրի հիման վրա գործող միջազգային դատարանի` ուժի մեջ մտած վճռով</w:t>
      </w:r>
      <w:r w:rsidR="000864AD" w:rsidRPr="003240DD">
        <w:rPr>
          <w:rFonts w:ascii="GHEA Mariam" w:hAnsi="GHEA Mariam"/>
          <w:lang w:val="hy-AM"/>
        </w:rPr>
        <w:t xml:space="preserve">, այլ նաև որոշմամբ հիմնավորված </w:t>
      </w:r>
      <w:r w:rsidR="000864AD" w:rsidRPr="003240DD">
        <w:rPr>
          <w:rFonts w:ascii="GHEA Mariam" w:hAnsi="GHEA Mariam"/>
          <w:lang w:val="es-ES_tradnl"/>
        </w:rPr>
        <w:t>անձի` Հայաստանի Հանրապետության վավերացրած միջազգային պայմանագրով նախատեսված իրավունքի խախտման փաստը</w:t>
      </w:r>
      <w:r w:rsidR="000864AD" w:rsidRPr="003240DD">
        <w:rPr>
          <w:rFonts w:ascii="GHEA Mariam" w:hAnsi="GHEA Mariam"/>
          <w:lang w:val="hy-AM"/>
        </w:rPr>
        <w:t>:</w:t>
      </w:r>
      <w:r w:rsidR="00D54910" w:rsidRPr="00D54910">
        <w:rPr>
          <w:rFonts w:ascii="GHEA Mariam" w:hAnsi="GHEA Mariam"/>
          <w:lang w:val="es-ES_tradnl"/>
        </w:rPr>
        <w:t xml:space="preserve"> </w:t>
      </w:r>
    </w:p>
    <w:p w14:paraId="4D46D1B9" w14:textId="669E7295" w:rsidR="0052339A" w:rsidRPr="003240DD" w:rsidRDefault="0052339A" w:rsidP="009374A3">
      <w:pPr>
        <w:shd w:val="clear" w:color="auto" w:fill="FFFFFF"/>
        <w:tabs>
          <w:tab w:val="left" w:pos="9540"/>
        </w:tabs>
        <w:spacing w:line="360" w:lineRule="auto"/>
        <w:ind w:right="65" w:firstLine="567"/>
        <w:jc w:val="both"/>
        <w:rPr>
          <w:rFonts w:ascii="GHEA Mariam" w:hAnsi="GHEA Mariam"/>
          <w:lang w:val="hy-AM"/>
        </w:rPr>
      </w:pPr>
      <w:r w:rsidRPr="003240DD">
        <w:rPr>
          <w:rFonts w:ascii="GHEA Mariam" w:hAnsi="GHEA Mariam"/>
          <w:lang w:val="hy-AM"/>
        </w:rPr>
        <w:t xml:space="preserve">Սույն որոշման </w:t>
      </w:r>
      <w:r w:rsidRPr="003240DD">
        <w:rPr>
          <w:rFonts w:ascii="GHEA Mariam" w:hAnsi="GHEA Mariam"/>
          <w:lang w:val="es-ES_tradnl"/>
        </w:rPr>
        <w:t>1</w:t>
      </w:r>
      <w:r w:rsidR="0015023E" w:rsidRPr="003240DD">
        <w:rPr>
          <w:rFonts w:ascii="GHEA Mariam" w:hAnsi="GHEA Mariam"/>
          <w:lang w:val="es-ES_tradnl"/>
        </w:rPr>
        <w:t>4</w:t>
      </w:r>
      <w:r w:rsidRPr="003240DD">
        <w:rPr>
          <w:rFonts w:ascii="GHEA Mariam" w:hAnsi="GHEA Mariam"/>
          <w:lang w:val="es-ES_tradnl"/>
        </w:rPr>
        <w:t>-1</w:t>
      </w:r>
      <w:r w:rsidR="0015023E" w:rsidRPr="003240DD">
        <w:rPr>
          <w:rFonts w:ascii="GHEA Mariam" w:hAnsi="GHEA Mariam"/>
          <w:lang w:val="es-ES_tradnl"/>
        </w:rPr>
        <w:t>5</w:t>
      </w:r>
      <w:r w:rsidRPr="003240DD">
        <w:rPr>
          <w:rFonts w:ascii="GHEA Mariam" w:hAnsi="GHEA Mariam"/>
          <w:lang w:val="hy-AM"/>
        </w:rPr>
        <w:t>-րդ կետերում ներկայացված իրավական դիրքորոշման հաշվառմամբ՝ Վճռաբեկ դատարանը գտնում է, որ միակողմանի հայտարարության հիման վրա գանգատը գործերի ցուցակից հանելու մասին Եվրոապական դատարանի որոշումը ևս հիմք է նոր հանգամանքի հետևանքով դատական ակտի վերանայման համար:</w:t>
      </w:r>
    </w:p>
    <w:p w14:paraId="4CE663B5" w14:textId="4817AA90" w:rsidR="0052339A" w:rsidRPr="003240DD" w:rsidRDefault="0052339A" w:rsidP="009374A3">
      <w:pPr>
        <w:shd w:val="clear" w:color="auto" w:fill="FFFFFF"/>
        <w:tabs>
          <w:tab w:val="left" w:pos="9540"/>
        </w:tabs>
        <w:spacing w:line="360" w:lineRule="auto"/>
        <w:ind w:right="65" w:firstLine="567"/>
        <w:jc w:val="both"/>
        <w:rPr>
          <w:rFonts w:ascii="GHEA Mariam" w:hAnsi="GHEA Mariam" w:cs="Sylfaen"/>
          <w:lang w:val="hy-AM"/>
        </w:rPr>
      </w:pPr>
      <w:r w:rsidRPr="003240DD">
        <w:rPr>
          <w:rFonts w:ascii="GHEA Mariam" w:hAnsi="GHEA Mariam"/>
          <w:lang w:val="hy-AM"/>
        </w:rPr>
        <w:t>1</w:t>
      </w:r>
      <w:r w:rsidR="0015023E" w:rsidRPr="003240DD">
        <w:rPr>
          <w:rFonts w:ascii="GHEA Mariam" w:hAnsi="GHEA Mariam"/>
          <w:lang w:val="hy-AM"/>
        </w:rPr>
        <w:t>8</w:t>
      </w:r>
      <w:r w:rsidRPr="003240DD">
        <w:rPr>
          <w:rFonts w:ascii="GHEA Mariam" w:hAnsi="GHEA Mariam"/>
          <w:lang w:val="hy-AM"/>
        </w:rPr>
        <w:t xml:space="preserve">. Հետևաբար, </w:t>
      </w:r>
      <w:r w:rsidRPr="003240DD">
        <w:rPr>
          <w:rFonts w:ascii="GHEA Mariam" w:hAnsi="GHEA Mariam" w:cs="Tahoma"/>
          <w:lang w:val="hy-AM"/>
        </w:rPr>
        <w:t xml:space="preserve">Եվրոպական դատարանի՝ </w:t>
      </w:r>
      <w:r w:rsidRPr="003240DD">
        <w:rPr>
          <w:rFonts w:ascii="GHEA Mariam" w:hAnsi="GHEA Mariam" w:cs="Sylfaen"/>
          <w:i/>
          <w:iCs/>
          <w:lang w:val="hy-AM"/>
        </w:rPr>
        <w:t>Գրիգոր Ոսկերչյանն</w:t>
      </w:r>
      <w:r w:rsidRPr="003240DD">
        <w:rPr>
          <w:rFonts w:ascii="GHEA Mariam" w:hAnsi="GHEA Mariam" w:cs="Sylfaen"/>
          <w:i/>
          <w:iCs/>
          <w:lang w:val="af-ZA"/>
        </w:rPr>
        <w:t xml:space="preserve"> </w:t>
      </w:r>
      <w:r w:rsidRPr="003240DD">
        <w:rPr>
          <w:rFonts w:ascii="GHEA Mariam" w:hAnsi="GHEA Mariam" w:cs="Sylfaen"/>
          <w:i/>
          <w:iCs/>
          <w:lang w:val="hy-AM"/>
        </w:rPr>
        <w:t>ընդդեմ</w:t>
      </w:r>
      <w:r w:rsidRPr="003240DD">
        <w:rPr>
          <w:rFonts w:ascii="GHEA Mariam" w:hAnsi="GHEA Mariam" w:cs="Sylfaen"/>
          <w:i/>
          <w:iCs/>
          <w:lang w:val="af-ZA"/>
        </w:rPr>
        <w:t xml:space="preserve"> </w:t>
      </w:r>
      <w:r w:rsidRPr="003240DD">
        <w:rPr>
          <w:rFonts w:ascii="GHEA Mariam" w:hAnsi="GHEA Mariam" w:cs="Sylfaen"/>
          <w:i/>
          <w:iCs/>
          <w:lang w:val="hy-AM"/>
        </w:rPr>
        <w:t xml:space="preserve">Հայաստանի </w:t>
      </w:r>
      <w:r w:rsidRPr="003240DD">
        <w:rPr>
          <w:rFonts w:ascii="GHEA Mariam" w:hAnsi="GHEA Mariam" w:cs="Sylfaen"/>
          <w:iCs/>
          <w:lang w:val="hy-AM"/>
        </w:rPr>
        <w:t>գործով</w:t>
      </w:r>
      <w:r w:rsidRPr="003240DD">
        <w:rPr>
          <w:rFonts w:ascii="GHEA Mariam" w:hAnsi="GHEA Mariam" w:cs="Sylfaen"/>
          <w:iCs/>
          <w:lang w:val="af-ZA"/>
        </w:rPr>
        <w:t xml:space="preserve"> 2021 թվականի դեկտեմբերի 14-ի որոշ</w:t>
      </w:r>
      <w:r w:rsidRPr="003240DD">
        <w:rPr>
          <w:rFonts w:ascii="GHEA Mariam" w:hAnsi="GHEA Mariam" w:cs="Sylfaen"/>
          <w:iCs/>
          <w:lang w:val="hy-AM"/>
        </w:rPr>
        <w:t>ումը</w:t>
      </w:r>
      <w:r w:rsidRPr="003240DD">
        <w:rPr>
          <w:rFonts w:ascii="GHEA Mariam" w:hAnsi="GHEA Mariam" w:cs="Tahoma"/>
          <w:lang w:val="hy-AM"/>
        </w:rPr>
        <w:t xml:space="preserve"> </w:t>
      </w:r>
      <w:r w:rsidRPr="003240DD">
        <w:rPr>
          <w:rFonts w:ascii="GHEA Mariam" w:hAnsi="GHEA Mariam" w:cs="Sylfaen"/>
          <w:lang w:val="hy-AM"/>
        </w:rPr>
        <w:t>հիմք</w:t>
      </w:r>
      <w:r w:rsidRPr="003240DD">
        <w:rPr>
          <w:rFonts w:ascii="GHEA Mariam" w:hAnsi="GHEA Mariam"/>
          <w:lang w:val="hy-AM"/>
        </w:rPr>
        <w:t xml:space="preserve"> </w:t>
      </w:r>
      <w:r w:rsidRPr="003240DD">
        <w:rPr>
          <w:rFonts w:ascii="GHEA Mariam" w:hAnsi="GHEA Mariam" w:cs="Sylfaen"/>
          <w:lang w:val="hy-AM"/>
        </w:rPr>
        <w:t>է Վճռաբեկ դատարանի՝ 2009 թվականի նոյեմբերի 25-ի որոշ</w:t>
      </w:r>
      <w:r w:rsidRPr="005B0210">
        <w:rPr>
          <w:rFonts w:ascii="GHEA Mariam" w:hAnsi="GHEA Mariam" w:cs="Sylfaen"/>
          <w:lang w:val="hy-AM"/>
        </w:rPr>
        <w:t>ումը</w:t>
      </w:r>
      <w:r w:rsidRPr="003240DD">
        <w:rPr>
          <w:rFonts w:ascii="GHEA Mariam" w:hAnsi="GHEA Mariam"/>
          <w:lang w:val="hy-AM"/>
        </w:rPr>
        <w:t xml:space="preserve"> </w:t>
      </w:r>
      <w:r w:rsidRPr="003240DD">
        <w:rPr>
          <w:rFonts w:ascii="GHEA Mariam" w:hAnsi="GHEA Mariam" w:cs="Sylfaen"/>
          <w:lang w:val="hy-AM"/>
        </w:rPr>
        <w:t>վերանայելու համար:</w:t>
      </w:r>
    </w:p>
    <w:p w14:paraId="68CC2A35" w14:textId="52CDA0F4" w:rsidR="001941D3" w:rsidRPr="003240DD" w:rsidRDefault="0052339A" w:rsidP="009374A3">
      <w:pPr>
        <w:spacing w:line="360" w:lineRule="auto"/>
        <w:ind w:right="65" w:firstLine="567"/>
        <w:jc w:val="both"/>
        <w:rPr>
          <w:rFonts w:ascii="GHEA Mariam" w:hAnsi="GHEA Mariam"/>
          <w:lang w:val="hy-AM"/>
        </w:rPr>
      </w:pPr>
      <w:r w:rsidRPr="003240DD">
        <w:rPr>
          <w:rFonts w:ascii="GHEA Mariam" w:hAnsi="GHEA Mariam" w:cs="Sylfaen"/>
          <w:lang w:val="hy-AM"/>
        </w:rPr>
        <w:t>1</w:t>
      </w:r>
      <w:r w:rsidR="0015023E" w:rsidRPr="003240DD">
        <w:rPr>
          <w:rFonts w:ascii="GHEA Mariam" w:hAnsi="GHEA Mariam" w:cs="Sylfaen"/>
          <w:lang w:val="hy-AM"/>
        </w:rPr>
        <w:t>9</w:t>
      </w:r>
      <w:r w:rsidRPr="003240DD">
        <w:rPr>
          <w:rFonts w:ascii="GHEA Mariam" w:hAnsi="GHEA Mariam" w:cs="Sylfaen"/>
          <w:lang w:val="hy-AM"/>
        </w:rPr>
        <w:t xml:space="preserve">. </w:t>
      </w:r>
      <w:r w:rsidR="001941D3" w:rsidRPr="003240DD">
        <w:rPr>
          <w:rFonts w:ascii="GHEA Mariam" w:hAnsi="GHEA Mariam" w:cs="Sylfaen"/>
          <w:lang w:val="hy-AM"/>
        </w:rPr>
        <w:t xml:space="preserve">Սույն գործով Վճռաբեկ դատարանի առջև բարձրացված </w:t>
      </w:r>
      <w:r w:rsidR="001941D3" w:rsidRPr="003240DD">
        <w:rPr>
          <w:rFonts w:ascii="GHEA Mariam" w:hAnsi="GHEA Mariam" w:cs="Sylfaen"/>
          <w:i/>
          <w:iCs/>
          <w:lang w:val="hy-AM"/>
        </w:rPr>
        <w:t>երկրորդ</w:t>
      </w:r>
      <w:r w:rsidR="001941D3" w:rsidRPr="003240DD">
        <w:rPr>
          <w:rFonts w:ascii="GHEA Mariam" w:hAnsi="GHEA Mariam" w:cs="Sylfaen"/>
          <w:lang w:val="hy-AM"/>
        </w:rPr>
        <w:t xml:space="preserve"> իրավական հարցը հետևյալն է. </w:t>
      </w:r>
      <w:r w:rsidR="001941D3" w:rsidRPr="003240DD">
        <w:rPr>
          <w:rFonts w:ascii="GHEA Mariam" w:hAnsi="GHEA Mariam"/>
          <w:lang w:val="es-ES_tradnl"/>
        </w:rPr>
        <w:t xml:space="preserve">արդյո՞ք </w:t>
      </w:r>
      <w:r w:rsidR="001941D3" w:rsidRPr="003240DD">
        <w:rPr>
          <w:rFonts w:ascii="GHEA Mariam" w:hAnsi="GHEA Mariam"/>
          <w:i/>
          <w:iCs/>
          <w:lang w:val="hy-AM"/>
        </w:rPr>
        <w:t>Գրիգոր Ոսկերչյանն ընդդեմ Հայաստանի</w:t>
      </w:r>
      <w:r w:rsidR="001941D3" w:rsidRPr="003240DD">
        <w:rPr>
          <w:rFonts w:ascii="GHEA Mariam" w:hAnsi="GHEA Mariam"/>
          <w:lang w:val="es-ES_tradnl"/>
        </w:rPr>
        <w:t xml:space="preserve"> գործով Եվրոպական դատարանի որոշումը</w:t>
      </w:r>
      <w:r w:rsidR="001941D3" w:rsidRPr="003240DD">
        <w:rPr>
          <w:rFonts w:ascii="GHEA Mariam" w:hAnsi="GHEA Mariam"/>
          <w:lang w:val="hy-AM"/>
        </w:rPr>
        <w:t xml:space="preserve"> հիմք է</w:t>
      </w:r>
      <w:r w:rsidR="001941D3" w:rsidRPr="003240DD">
        <w:rPr>
          <w:rFonts w:ascii="GHEA Mariam" w:hAnsi="GHEA Mariam"/>
          <w:lang w:val="es-ES_tradnl"/>
        </w:rPr>
        <w:t xml:space="preserve"> Առաջին ատյանի դատարանի` 2009 թվականի հուլիսի 10-ի դատավճիռը և Վերաքննիչ դատարանի՝ 2009 թվականի սեպտեմբերի 22-ի որոշումը բեկանելու </w:t>
      </w:r>
      <w:r w:rsidR="001941D3" w:rsidRPr="003240DD">
        <w:rPr>
          <w:rFonts w:ascii="GHEA Mariam" w:hAnsi="GHEA Mariam"/>
          <w:lang w:val="hy-AM"/>
        </w:rPr>
        <w:t>համար:</w:t>
      </w:r>
    </w:p>
    <w:p w14:paraId="38F0D560" w14:textId="02158A75" w:rsidR="009374A3" w:rsidRPr="003240DD" w:rsidRDefault="0015023E" w:rsidP="009374A3">
      <w:pPr>
        <w:pStyle w:val="a7"/>
        <w:shd w:val="clear" w:color="auto" w:fill="FFFFFF"/>
        <w:tabs>
          <w:tab w:val="left" w:pos="9540"/>
        </w:tabs>
        <w:spacing w:before="0" w:beforeAutospacing="0" w:after="0" w:afterAutospacing="0" w:line="360" w:lineRule="auto"/>
        <w:ind w:left="-90" w:right="-16" w:firstLine="657"/>
        <w:jc w:val="both"/>
        <w:rPr>
          <w:rFonts w:ascii="GHEA Mariam" w:hAnsi="GHEA Mariam"/>
          <w:bCs/>
          <w:i/>
          <w:iCs/>
          <w:lang w:val="hy-AM"/>
        </w:rPr>
      </w:pPr>
      <w:r w:rsidRPr="003240DD">
        <w:rPr>
          <w:rFonts w:ascii="GHEA Mariam" w:hAnsi="GHEA Mariam"/>
          <w:shd w:val="clear" w:color="auto" w:fill="FFFFFF"/>
          <w:lang w:val="hy-AM"/>
        </w:rPr>
        <w:t>20</w:t>
      </w:r>
      <w:r w:rsidR="005D6B2A" w:rsidRPr="003240DD">
        <w:rPr>
          <w:rFonts w:ascii="GHEA Mariam" w:hAnsi="GHEA Mariam"/>
          <w:shd w:val="clear" w:color="auto" w:fill="FFFFFF"/>
          <w:lang w:val="hy-AM"/>
        </w:rPr>
        <w:t xml:space="preserve">. </w:t>
      </w:r>
      <w:r w:rsidR="009374A3" w:rsidRPr="003240DD">
        <w:rPr>
          <w:rFonts w:ascii="GHEA Mariam" w:hAnsi="GHEA Mariam"/>
          <w:shd w:val="clear" w:color="auto" w:fill="FFFFFF"/>
          <w:lang w:val="es-ES_tradnl"/>
        </w:rPr>
        <w:t xml:space="preserve">Եվրոպական </w:t>
      </w:r>
      <w:r w:rsidR="009374A3" w:rsidRPr="003240DD">
        <w:rPr>
          <w:rFonts w:ascii="GHEA Mariam" w:hAnsi="GHEA Mariam"/>
          <w:bCs/>
          <w:iCs/>
          <w:lang w:val="hy-AM"/>
        </w:rPr>
        <w:t xml:space="preserve">կոնվենցիայի 46-րդ հոդվածի 1-ին կետի համաձայն` </w:t>
      </w:r>
      <w:r w:rsidR="009374A3" w:rsidRPr="003240DD">
        <w:rPr>
          <w:rFonts w:ascii="GHEA Mariam" w:hAnsi="GHEA Mariam"/>
          <w:bCs/>
          <w:i/>
          <w:iCs/>
          <w:lang w:val="hy-AM"/>
        </w:rPr>
        <w:t>«Բարձր պայմանավորվող կողմերը պարտավորվում են կատարել Դատարանի վերջնական վճիռները ցանկացած գործի վերաբերյալ, որում նրանք կողմեր են</w:t>
      </w:r>
      <w:r w:rsidR="009374A3" w:rsidRPr="003240DD">
        <w:rPr>
          <w:rFonts w:ascii="GHEA Mariam" w:hAnsi="GHEA Mariam" w:cs="Times Armenian"/>
          <w:bCs/>
          <w:i/>
          <w:iCs/>
          <w:lang w:val="hy-AM"/>
        </w:rPr>
        <w:t>»</w:t>
      </w:r>
      <w:r w:rsidR="009374A3" w:rsidRPr="003240DD">
        <w:rPr>
          <w:rFonts w:ascii="GHEA Mariam" w:hAnsi="GHEA Mariam"/>
          <w:bCs/>
          <w:i/>
          <w:iCs/>
          <w:lang w:val="hy-AM"/>
        </w:rPr>
        <w:t>:</w:t>
      </w:r>
    </w:p>
    <w:p w14:paraId="0A369A59" w14:textId="77777777"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
          <w:iCs/>
          <w:lang w:val="hy-AM"/>
        </w:rPr>
      </w:pPr>
      <w:r w:rsidRPr="003240DD">
        <w:rPr>
          <w:rFonts w:ascii="GHEA Mariam" w:hAnsi="GHEA Mariam"/>
          <w:bCs/>
          <w:i/>
          <w:lang w:val="hy-AM"/>
        </w:rPr>
        <w:lastRenderedPageBreak/>
        <w:t xml:space="preserve">Սկոցցարին </w:t>
      </w:r>
      <w:r w:rsidRPr="003240DD">
        <w:rPr>
          <w:rFonts w:ascii="GHEA Mariam" w:hAnsi="GHEA Mariam" w:cs="Times Armenian"/>
          <w:bCs/>
          <w:i/>
          <w:lang w:val="hy-AM"/>
        </w:rPr>
        <w:t>և</w:t>
      </w:r>
      <w:r w:rsidRPr="003240DD">
        <w:rPr>
          <w:rFonts w:ascii="GHEA Mariam" w:hAnsi="GHEA Mariam"/>
          <w:bCs/>
          <w:i/>
          <w:lang w:val="hy-AM"/>
        </w:rPr>
        <w:t xml:space="preserve"> Ջունտան ընդդեմ Իտալիայի</w:t>
      </w:r>
      <w:r w:rsidRPr="003240DD">
        <w:rPr>
          <w:rFonts w:ascii="GHEA Mariam" w:hAnsi="GHEA Mariam"/>
          <w:bCs/>
          <w:iCs/>
          <w:lang w:val="hy-AM"/>
        </w:rPr>
        <w:t xml:space="preserve"> գործով Եվրոպական դատարանն իրավական դիրքորոշում է արտահայտել այն մասին, որ. </w:t>
      </w:r>
      <w:r w:rsidRPr="003240DD">
        <w:rPr>
          <w:rFonts w:ascii="GHEA Mariam" w:hAnsi="GHEA Mariam" w:cs="Times Armenian"/>
          <w:bCs/>
          <w:i/>
          <w:iCs/>
          <w:lang w:val="hy-AM"/>
        </w:rPr>
        <w:t>«</w:t>
      </w:r>
      <w:r w:rsidRPr="003240DD">
        <w:rPr>
          <w:rFonts w:ascii="GHEA Mariam" w:hAnsi="GHEA Mariam"/>
          <w:bCs/>
          <w:i/>
          <w:iCs/>
          <w:lang w:val="hy-AM"/>
        </w:rPr>
        <w:t>(</w:t>
      </w:r>
      <w:r w:rsidRPr="003240DD">
        <w:rPr>
          <w:rFonts w:ascii="GHEA Mariam" w:hAnsi="GHEA Mariam" w:cs="Times Armenian"/>
          <w:bCs/>
          <w:i/>
          <w:iCs/>
          <w:lang w:val="hy-AM"/>
        </w:rPr>
        <w:t>…</w:t>
      </w:r>
      <w:r w:rsidRPr="003240DD">
        <w:rPr>
          <w:rFonts w:ascii="GHEA Mariam" w:hAnsi="GHEA Mariam"/>
          <w:bCs/>
          <w:i/>
          <w:iCs/>
          <w:lang w:val="hy-AM"/>
        </w:rPr>
        <w:t>) վճիռը, որով Դատարանը խախտում է արձանագրում, պատասխանող պետության վրա իրավական պարտավորություն է դնում ոչ միայն շահագրգիռ անձանց վճարել արդարացի փոխհատուցման կարգով տրամադրվելիք գումարները, այլ նա</w:t>
      </w:r>
      <w:r w:rsidRPr="003240DD">
        <w:rPr>
          <w:rFonts w:ascii="GHEA Mariam" w:hAnsi="GHEA Mariam" w:cs="Times Armenian"/>
          <w:bCs/>
          <w:i/>
          <w:iCs/>
          <w:lang w:val="hy-AM"/>
        </w:rPr>
        <w:t>և</w:t>
      </w:r>
      <w:r w:rsidRPr="003240DD">
        <w:rPr>
          <w:rFonts w:ascii="GHEA Mariam" w:hAnsi="GHEA Mariam"/>
          <w:bCs/>
          <w:i/>
          <w:iCs/>
          <w:lang w:val="hy-AM"/>
        </w:rPr>
        <w:t xml:space="preserve"> Նախարարների կոմիտեի վերահսկողությամբ ընտրել ընդհանուր </w:t>
      </w:r>
      <w:r w:rsidRPr="003240DD">
        <w:rPr>
          <w:rFonts w:ascii="GHEA Mariam" w:hAnsi="GHEA Mariam" w:cs="Times Armenian"/>
          <w:bCs/>
          <w:i/>
          <w:iCs/>
          <w:lang w:val="hy-AM"/>
        </w:rPr>
        <w:t>և</w:t>
      </w:r>
      <w:r w:rsidRPr="003240DD">
        <w:rPr>
          <w:rFonts w:ascii="GHEA Mariam" w:hAnsi="GHEA Mariam"/>
          <w:bCs/>
          <w:i/>
          <w:iCs/>
          <w:lang w:val="hy-AM"/>
        </w:rPr>
        <w:t xml:space="preserve">/կամ անհրաժեշտության դեպքում անհատական միջոցներ, որոնք անհրաժեշտ է ձեռնարկել ներպետական իրավական համակարգում՝ վերջ տալու համար Դատարանի արձանագրած խախտումներին </w:t>
      </w:r>
      <w:r w:rsidRPr="003240DD">
        <w:rPr>
          <w:rFonts w:ascii="GHEA Mariam" w:hAnsi="GHEA Mariam" w:cs="Times Armenian"/>
          <w:bCs/>
          <w:i/>
          <w:iCs/>
          <w:lang w:val="hy-AM"/>
        </w:rPr>
        <w:t>և</w:t>
      </w:r>
      <w:r w:rsidRPr="003240DD">
        <w:rPr>
          <w:rFonts w:ascii="GHEA Mariam" w:hAnsi="GHEA Mariam"/>
          <w:bCs/>
          <w:i/>
          <w:iCs/>
          <w:lang w:val="hy-AM"/>
        </w:rPr>
        <w:t xml:space="preserve"> հնարավորինս շտկելու դրանց հետ</w:t>
      </w:r>
      <w:r w:rsidRPr="003240DD">
        <w:rPr>
          <w:rFonts w:ascii="GHEA Mariam" w:hAnsi="GHEA Mariam" w:cs="Times Armenian"/>
          <w:bCs/>
          <w:i/>
          <w:iCs/>
          <w:lang w:val="hy-AM"/>
        </w:rPr>
        <w:t>և</w:t>
      </w:r>
      <w:r w:rsidRPr="003240DD">
        <w:rPr>
          <w:rFonts w:ascii="GHEA Mariam" w:hAnsi="GHEA Mariam"/>
          <w:bCs/>
          <w:i/>
          <w:iCs/>
          <w:lang w:val="hy-AM"/>
        </w:rPr>
        <w:t>անքները: Բացի այդ, Նախարարների կոմիտեի վերահսկողությամբ պետությունը ազատ է Կոնվենցիայի 46-րդ հոդվածով ստանձնած իր պարտավորությունների կատարման միջոցների ընտրության հարցում` պայմանով, որ դրանք համատեղելի են Դատարանի վճռի մեջ տեղ գտած եզրակացությունների հետ</w:t>
      </w:r>
      <w:r w:rsidRPr="003240DD">
        <w:rPr>
          <w:rFonts w:ascii="GHEA Mariam" w:hAnsi="GHEA Mariam" w:cs="Times Armenian"/>
          <w:bCs/>
          <w:i/>
          <w:iCs/>
          <w:lang w:val="hy-AM"/>
        </w:rPr>
        <w:t>»</w:t>
      </w:r>
      <w:r w:rsidRPr="003240DD">
        <w:rPr>
          <w:rStyle w:val="a5"/>
          <w:rFonts w:ascii="GHEA Mariam" w:hAnsi="GHEA Mariam" w:cs="Times Armenian"/>
          <w:bCs/>
          <w:i/>
          <w:iCs/>
          <w:lang w:val="hy-AM"/>
        </w:rPr>
        <w:footnoteReference w:id="16"/>
      </w:r>
      <w:r w:rsidRPr="003240DD">
        <w:rPr>
          <w:rFonts w:ascii="GHEA Mariam" w:hAnsi="GHEA Mariam"/>
          <w:bCs/>
          <w:iCs/>
          <w:lang w:val="hy-AM"/>
        </w:rPr>
        <w:t>:</w:t>
      </w:r>
    </w:p>
    <w:p w14:paraId="6BCBECF8" w14:textId="77777777"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
          <w:lang w:val="hy-AM"/>
        </w:rPr>
        <w:t xml:space="preserve">Սելջուկը </w:t>
      </w:r>
      <w:r w:rsidRPr="003240DD">
        <w:rPr>
          <w:rFonts w:ascii="GHEA Mariam" w:hAnsi="GHEA Mariam" w:cs="Times Armenian"/>
          <w:bCs/>
          <w:i/>
          <w:lang w:val="hy-AM"/>
        </w:rPr>
        <w:t>և</w:t>
      </w:r>
      <w:r w:rsidRPr="003240DD">
        <w:rPr>
          <w:rFonts w:ascii="GHEA Mariam" w:hAnsi="GHEA Mariam"/>
          <w:bCs/>
          <w:i/>
          <w:lang w:val="hy-AM"/>
        </w:rPr>
        <w:t xml:space="preserve"> Ասկերն ընդդեմ Թուրքիայի</w:t>
      </w:r>
      <w:r w:rsidRPr="003240DD">
        <w:rPr>
          <w:rFonts w:ascii="GHEA Mariam" w:hAnsi="GHEA Mariam"/>
          <w:bCs/>
          <w:iCs/>
          <w:lang w:val="hy-AM"/>
        </w:rPr>
        <w:t xml:space="preserve"> գործով Եվրոպական դատարանը նշել է, որ. </w:t>
      </w:r>
      <w:r w:rsidRPr="003240DD">
        <w:rPr>
          <w:rFonts w:ascii="GHEA Mariam" w:hAnsi="GHEA Mariam" w:cs="Times Armenian"/>
          <w:bCs/>
          <w:i/>
          <w:iCs/>
          <w:lang w:val="hy-AM"/>
        </w:rPr>
        <w:t>«</w:t>
      </w:r>
      <w:r w:rsidRPr="003240DD">
        <w:rPr>
          <w:rFonts w:ascii="GHEA Mariam" w:hAnsi="GHEA Mariam"/>
          <w:bCs/>
          <w:i/>
          <w:iCs/>
          <w:lang w:val="hy-AM"/>
        </w:rPr>
        <w:t xml:space="preserve">Կոնվենցիայի խախտում արձանագրած Դատարանի վճռով պատասխանող պետության վրա պարտավորություն է դրվում դադարեցնել խախտումը </w:t>
      </w:r>
      <w:r w:rsidRPr="003240DD">
        <w:rPr>
          <w:rFonts w:ascii="GHEA Mariam" w:hAnsi="GHEA Mariam" w:cs="Times Armenian"/>
          <w:bCs/>
          <w:i/>
          <w:iCs/>
          <w:lang w:val="hy-AM"/>
        </w:rPr>
        <w:t>և</w:t>
      </w:r>
      <w:r w:rsidRPr="003240DD">
        <w:rPr>
          <w:rFonts w:ascii="GHEA Mariam" w:hAnsi="GHEA Mariam"/>
          <w:bCs/>
          <w:i/>
          <w:iCs/>
          <w:lang w:val="hy-AM"/>
        </w:rPr>
        <w:t xml:space="preserve"> դրա հետ</w:t>
      </w:r>
      <w:r w:rsidRPr="003240DD">
        <w:rPr>
          <w:rFonts w:ascii="GHEA Mariam" w:hAnsi="GHEA Mariam" w:cs="Times Armenian"/>
          <w:bCs/>
          <w:i/>
          <w:iCs/>
          <w:lang w:val="hy-AM"/>
        </w:rPr>
        <w:t>և</w:t>
      </w:r>
      <w:r w:rsidRPr="003240DD">
        <w:rPr>
          <w:rFonts w:ascii="GHEA Mariam" w:hAnsi="GHEA Mariam"/>
          <w:bCs/>
          <w:i/>
          <w:iCs/>
          <w:lang w:val="hy-AM"/>
        </w:rPr>
        <w:t>անքների համար այնպիսի հատուցում տրամադրել, որ հնարավորինս վերականգնվի խախտումից առաջ առկա իրավիճակը (restitutio in integrum): Եթե restitutio in integrum-ը գործնականում հնարավոր չէ, ապա պատասխանող պետությունն ազատ է վճիռը կատարելու միջոցների ընտրության հարցում (</w:t>
      </w:r>
      <w:r w:rsidRPr="003240DD">
        <w:rPr>
          <w:rFonts w:ascii="GHEA Mariam" w:hAnsi="GHEA Mariam" w:cs="Times Armenian"/>
          <w:bCs/>
          <w:i/>
          <w:iCs/>
          <w:lang w:val="hy-AM"/>
        </w:rPr>
        <w:t>…</w:t>
      </w:r>
      <w:r w:rsidRPr="003240DD">
        <w:rPr>
          <w:rFonts w:ascii="GHEA Mariam" w:hAnsi="GHEA Mariam"/>
          <w:bCs/>
          <w:i/>
          <w:iCs/>
          <w:lang w:val="hy-AM"/>
        </w:rPr>
        <w:t>)</w:t>
      </w:r>
      <w:r w:rsidRPr="003240DD">
        <w:rPr>
          <w:rFonts w:ascii="GHEA Mariam" w:hAnsi="GHEA Mariam" w:cs="Times Armenian"/>
          <w:bCs/>
          <w:i/>
          <w:iCs/>
          <w:lang w:val="hy-AM"/>
        </w:rPr>
        <w:t>»</w:t>
      </w:r>
      <w:r w:rsidRPr="003240DD">
        <w:rPr>
          <w:rStyle w:val="a5"/>
          <w:rFonts w:ascii="GHEA Mariam" w:hAnsi="GHEA Mariam"/>
          <w:bCs/>
          <w:i/>
          <w:iCs/>
          <w:lang w:val="hy-AM"/>
        </w:rPr>
        <w:footnoteReference w:id="17"/>
      </w:r>
      <w:r w:rsidRPr="003240DD">
        <w:rPr>
          <w:rFonts w:ascii="GHEA Mariam" w:hAnsi="GHEA Mariam"/>
          <w:bCs/>
          <w:i/>
          <w:iCs/>
          <w:lang w:val="hy-AM"/>
        </w:rPr>
        <w:t>:</w:t>
      </w:r>
    </w:p>
    <w:p w14:paraId="094EDF7B" w14:textId="7356455D"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
          <w:iCs/>
          <w:lang w:val="hy-AM"/>
        </w:rPr>
      </w:pPr>
      <w:r w:rsidRPr="003240DD">
        <w:rPr>
          <w:rFonts w:ascii="GHEA Mariam" w:hAnsi="GHEA Mariam"/>
          <w:bCs/>
          <w:iCs/>
          <w:lang w:val="hy-AM"/>
        </w:rPr>
        <w:t>2</w:t>
      </w:r>
      <w:r w:rsidR="0015023E" w:rsidRPr="003240DD">
        <w:rPr>
          <w:rFonts w:ascii="GHEA Mariam" w:hAnsi="GHEA Mariam"/>
          <w:bCs/>
          <w:iCs/>
          <w:lang w:val="hy-AM"/>
        </w:rPr>
        <w:t>1</w:t>
      </w:r>
      <w:r w:rsidRPr="003240DD">
        <w:rPr>
          <w:rFonts w:ascii="GHEA Mariam" w:hAnsi="GHEA Mariam"/>
          <w:bCs/>
          <w:iCs/>
          <w:lang w:val="hy-AM"/>
        </w:rPr>
        <w:t xml:space="preserve">. ՀՀ քրեական դատավարության օրենսգրքի 426.9-րդ հոդվածի համաձայն՝ </w:t>
      </w:r>
      <w:r w:rsidRPr="003240DD">
        <w:rPr>
          <w:rFonts w:ascii="GHEA Mariam" w:hAnsi="GHEA Mariam"/>
          <w:bCs/>
          <w:i/>
          <w:iCs/>
          <w:lang w:val="hy-AM"/>
        </w:rPr>
        <w:t>«1.Նոր եր</w:t>
      </w:r>
      <w:r w:rsidRPr="003240DD">
        <w:rPr>
          <w:rFonts w:ascii="GHEA Mariam" w:hAnsi="GHEA Mariam" w:cs="Times Armenian"/>
          <w:bCs/>
          <w:i/>
          <w:iCs/>
          <w:lang w:val="hy-AM"/>
        </w:rPr>
        <w:t>և</w:t>
      </w:r>
      <w:r w:rsidRPr="003240DD">
        <w:rPr>
          <w:rFonts w:ascii="GHEA Mariam" w:hAnsi="GHEA Mariam"/>
          <w:bCs/>
          <w:i/>
          <w:iCs/>
          <w:lang w:val="hy-AM"/>
        </w:rPr>
        <w:t>ան եկած կամ նոր հանգամանքների հիմքով հարուցված վարույթով դատարանը գործի քննության արդյունքում կայացնում է դատական ակտ` սույն օրենսգրքով նախատեսված ընդհանուր կարգով:</w:t>
      </w:r>
    </w:p>
    <w:p w14:paraId="72F74C7D" w14:textId="77777777"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
          <w:iCs/>
          <w:lang w:val="hy-AM"/>
        </w:rPr>
      </w:pPr>
      <w:r w:rsidRPr="003240DD">
        <w:rPr>
          <w:rFonts w:ascii="GHEA Mariam" w:hAnsi="GHEA Mariam"/>
          <w:bCs/>
          <w:i/>
          <w:iCs/>
          <w:lang w:val="hy-AM"/>
        </w:rPr>
        <w:t>2. Այդ վարույթի արդյունքում կայացված դատական ակտում դատարանը կարող է չփոփոխել վերանայված դատական ակտի եզրափակիչ մասը, միայն եթե ծանրակշիռ փաստարկների մատնանշմամբ հիմնավորում է, որ սույն օրենսգրքի 426.3 կամ 426.4 հոդվածներով նախատեսված հանգամանքներն ըստ էության չէին կարող ազդել գործի ելքի վրա (…)»:</w:t>
      </w:r>
    </w:p>
    <w:p w14:paraId="0079D680" w14:textId="411D362D"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
          <w:iCs/>
          <w:lang w:val="hy-AM"/>
        </w:rPr>
      </w:pPr>
      <w:r w:rsidRPr="003240DD">
        <w:rPr>
          <w:rFonts w:ascii="GHEA Mariam" w:hAnsi="GHEA Mariam"/>
          <w:bCs/>
          <w:iCs/>
          <w:lang w:val="hy-AM"/>
        </w:rPr>
        <w:lastRenderedPageBreak/>
        <w:t>2</w:t>
      </w:r>
      <w:r w:rsidR="0015023E" w:rsidRPr="003240DD">
        <w:rPr>
          <w:rFonts w:ascii="GHEA Mariam" w:hAnsi="GHEA Mariam"/>
          <w:bCs/>
          <w:iCs/>
          <w:lang w:val="hy-AM"/>
        </w:rPr>
        <w:t>2</w:t>
      </w:r>
      <w:r w:rsidRPr="003240DD">
        <w:rPr>
          <w:rFonts w:ascii="GHEA Mariam" w:hAnsi="GHEA Mariam"/>
          <w:bCs/>
          <w:iCs/>
          <w:lang w:val="hy-AM"/>
        </w:rPr>
        <w:t>. ՀՀ քրեական դատավարության օրենսգրքի 426.9-րդ հոդվածի 2-րդ մասի՝ ՀՀ Սահմանադրությանը համապատասխանության հարցը որոշելու վերաբերյալ գործով 2013 թվականի մայիսի 31-ին կայացված ՍԴՈ-1099 որոշմամբ ՀՀ Սաhմանադրական դատարանն իրավաչափ է համարել նոր (նոր եր</w:t>
      </w:r>
      <w:r w:rsidRPr="003240DD">
        <w:rPr>
          <w:rFonts w:ascii="GHEA Mariam" w:hAnsi="GHEA Mariam" w:cs="Times Armenian"/>
          <w:bCs/>
          <w:iCs/>
          <w:lang w:val="hy-AM"/>
        </w:rPr>
        <w:t>և</w:t>
      </w:r>
      <w:r w:rsidRPr="003240DD">
        <w:rPr>
          <w:rFonts w:ascii="GHEA Mariam" w:hAnsi="GHEA Mariam"/>
          <w:bCs/>
          <w:iCs/>
          <w:lang w:val="hy-AM"/>
        </w:rPr>
        <w:t xml:space="preserve">ան եկած) հանգամանքի հիմքով հարուցված վարույթով բողոքարկվող դատական ակտի եզրափակիչ մասն անփոփոխ թողնելու օրենսդրական հնարավորությունը` պայմանով, որ ներկայացվեն ծանրակշիռ փաստարկներ այն մասին, որ համապատասխան հանգամանքը չի ազդում գործի ելքի վրա: Այլ կերպ ասած՝ այն դեպքում, երբ նոր հանգամանքն ըստ էության կասկածի տակ չի կարող դնել գործի ելքը, ուստի դրա հիման վրա գործի կրկին քննությունը չի կարող ծառայել իր </w:t>
      </w:r>
      <w:r w:rsidRPr="003240DD">
        <w:rPr>
          <w:rFonts w:ascii="GHEA Mariam" w:hAnsi="GHEA Mariam"/>
          <w:bCs/>
          <w:i/>
          <w:lang w:val="hy-AM"/>
        </w:rPr>
        <w:t>restitutio in integrum</w:t>
      </w:r>
      <w:r w:rsidRPr="003240DD">
        <w:rPr>
          <w:rFonts w:ascii="GHEA Mariam" w:hAnsi="GHEA Mariam"/>
          <w:bCs/>
          <w:iCs/>
          <w:lang w:val="hy-AM"/>
        </w:rPr>
        <w:t xml:space="preserve"> հնարավորինս ապահովելու նպատակին՝ այդպիսին կատարելը կդառնա ինքնանպատակ, ավելին, կհակասի իրավական որոշակիության սկզբունքին:</w:t>
      </w:r>
    </w:p>
    <w:p w14:paraId="5D2698A2" w14:textId="66244222"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Cs/>
          <w:lang w:val="hy-AM"/>
        </w:rPr>
        <w:t>2</w:t>
      </w:r>
      <w:r w:rsidR="0015023E" w:rsidRPr="003240DD">
        <w:rPr>
          <w:rFonts w:ascii="GHEA Mariam" w:hAnsi="GHEA Mariam"/>
          <w:bCs/>
          <w:iCs/>
          <w:lang w:val="hy-AM"/>
        </w:rPr>
        <w:t>3</w:t>
      </w:r>
      <w:r w:rsidRPr="003240DD">
        <w:rPr>
          <w:rFonts w:ascii="GHEA Mariam" w:hAnsi="GHEA Mariam"/>
          <w:bCs/>
          <w:iCs/>
          <w:lang w:val="hy-AM"/>
        </w:rPr>
        <w:t xml:space="preserve">. Դատական ակտի վերաբացումը կամ գործի նոր քննությունը` որպես մինչև իրավախախտումը գոյություն ունեցած վիճակը վերականգնելու անհատական միջոց, նախատեսված է նաև Եվրոպայի խորհրդի նախարարների կոմիտեի` Մարդու իրավունքների Եվրոպական դատարանի վճիռների հիման վրա ներպետական մակարդակում որոշ գործերի վերաքննության կամ վերաբացման մասին 2000 թվականի հունվարի 19-ի հանձնարարականում, որին ՀՀ Սահմանադրական դատարանը 2013 թվականի մայիսի 31-ի ՍԴՈ-1099 որոշման մեջ </w:t>
      </w:r>
      <w:r w:rsidRPr="003240DD">
        <w:rPr>
          <w:rFonts w:ascii="GHEA Mariam" w:hAnsi="GHEA Mariam" w:cs="Times Armenian"/>
          <w:bCs/>
          <w:iCs/>
          <w:lang w:val="hy-AM"/>
        </w:rPr>
        <w:t>և</w:t>
      </w:r>
      <w:r w:rsidRPr="003240DD">
        <w:rPr>
          <w:rFonts w:ascii="GHEA Mariam" w:hAnsi="GHEA Mariam"/>
          <w:bCs/>
          <w:iCs/>
          <w:lang w:val="hy-AM"/>
        </w:rPr>
        <w:t>ս հղում է կատարել:</w:t>
      </w:r>
    </w:p>
    <w:p w14:paraId="1DA9AAE6" w14:textId="77777777"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Cs/>
          <w:lang w:val="hy-AM"/>
        </w:rPr>
        <w:t>Վերոնշյալ հանձնարարականի համաձայն՝ անհատական միջոցառումների ձեռնարկումն անհրաժեշտ է հետ</w:t>
      </w:r>
      <w:r w:rsidRPr="003240DD">
        <w:rPr>
          <w:rFonts w:ascii="GHEA Mariam" w:hAnsi="GHEA Mariam" w:cs="Times Armenian"/>
          <w:bCs/>
          <w:iCs/>
          <w:lang w:val="hy-AM"/>
        </w:rPr>
        <w:t>և</w:t>
      </w:r>
      <w:r w:rsidRPr="003240DD">
        <w:rPr>
          <w:rFonts w:ascii="GHEA Mariam" w:hAnsi="GHEA Mariam"/>
          <w:bCs/>
          <w:iCs/>
          <w:lang w:val="hy-AM"/>
        </w:rPr>
        <w:t xml:space="preserve">յալ երկու պայմանների պարտադիր առկայության պարագայում, այն է՝ նյութական կամ դատավարական իրավունքի խախտումը պետք է իր բնույթով լինի այնպիսին, որ լուրջ կասկած հարուցի ներպետական մարմիններում բողոքարկման առարկա վարույթի ելքի արդյունքների կապակցությամբ </w:t>
      </w:r>
      <w:r w:rsidRPr="003240DD">
        <w:rPr>
          <w:rFonts w:ascii="GHEA Mariam" w:hAnsi="GHEA Mariam" w:cs="Times Armenian"/>
          <w:bCs/>
          <w:iCs/>
          <w:lang w:val="hy-AM"/>
        </w:rPr>
        <w:t>և</w:t>
      </w:r>
      <w:r w:rsidRPr="003240DD">
        <w:rPr>
          <w:rFonts w:ascii="GHEA Mariam" w:hAnsi="GHEA Mariam"/>
          <w:bCs/>
          <w:iCs/>
          <w:lang w:val="hy-AM"/>
        </w:rPr>
        <w:t xml:space="preserve"> դիմումատուն պետք է շարունակի կրել խնդրո առարկա ներպետական որոշման բացասական հետ</w:t>
      </w:r>
      <w:r w:rsidRPr="003240DD">
        <w:rPr>
          <w:rFonts w:ascii="GHEA Mariam" w:hAnsi="GHEA Mariam" w:cs="Times Armenian"/>
          <w:bCs/>
          <w:iCs/>
          <w:lang w:val="hy-AM"/>
        </w:rPr>
        <w:t>և</w:t>
      </w:r>
      <w:r w:rsidRPr="003240DD">
        <w:rPr>
          <w:rFonts w:ascii="GHEA Mariam" w:hAnsi="GHEA Mariam"/>
          <w:bCs/>
          <w:iCs/>
          <w:lang w:val="hy-AM"/>
        </w:rPr>
        <w:t xml:space="preserve">անքները, որոնք բավարար չափով չեն վերականգնվում արդարացի փոխհատուցմամբ </w:t>
      </w:r>
      <w:r w:rsidRPr="003240DD">
        <w:rPr>
          <w:rFonts w:ascii="GHEA Mariam" w:hAnsi="GHEA Mariam" w:cs="Times Armenian"/>
          <w:bCs/>
          <w:iCs/>
          <w:lang w:val="hy-AM"/>
        </w:rPr>
        <w:t>և</w:t>
      </w:r>
      <w:r w:rsidRPr="003240DD">
        <w:rPr>
          <w:rFonts w:ascii="GHEA Mariam" w:hAnsi="GHEA Mariam"/>
          <w:bCs/>
          <w:iCs/>
          <w:lang w:val="hy-AM"/>
        </w:rPr>
        <w:t xml:space="preserve"> չեն կարող վերացվել այլ կերպ, քան դատական ակտի վերանայմամբ կամ գործի վերաբացմամբ:</w:t>
      </w:r>
    </w:p>
    <w:p w14:paraId="7E545158" w14:textId="1B6BB8FB"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Cs/>
          <w:lang w:val="hy-AM"/>
        </w:rPr>
        <w:t>2</w:t>
      </w:r>
      <w:r w:rsidR="0015023E" w:rsidRPr="003240DD">
        <w:rPr>
          <w:rFonts w:ascii="GHEA Mariam" w:hAnsi="GHEA Mariam"/>
          <w:bCs/>
          <w:iCs/>
          <w:lang w:val="hy-AM"/>
        </w:rPr>
        <w:t>4</w:t>
      </w:r>
      <w:r w:rsidRPr="003240DD">
        <w:rPr>
          <w:rFonts w:ascii="GHEA Mariam" w:hAnsi="GHEA Mariam"/>
          <w:bCs/>
          <w:iCs/>
          <w:lang w:val="hy-AM"/>
        </w:rPr>
        <w:t>.</w:t>
      </w:r>
      <w:r w:rsidRPr="005B0210">
        <w:rPr>
          <w:rFonts w:ascii="GHEA Mariam" w:hAnsi="GHEA Mariam"/>
          <w:shd w:val="clear" w:color="auto" w:fill="FFFFFF"/>
          <w:lang w:val="hy-AM"/>
        </w:rPr>
        <w:t xml:space="preserve"> </w:t>
      </w:r>
      <w:r w:rsidRPr="003240DD">
        <w:rPr>
          <w:rFonts w:ascii="GHEA Mariam" w:hAnsi="GHEA Mariam"/>
          <w:shd w:val="clear" w:color="auto" w:fill="FFFFFF"/>
          <w:lang w:val="hy-AM"/>
        </w:rPr>
        <w:t xml:space="preserve">Վերոնշյալ իրավական դիրքորոշումների հաշվառմամբ՝ Վճռաբեկ դատարանը գտնում է, որ նշված մոտեցումը կիրառելի է նաև այն դեպքում, երբ օրինական ուժի մեջ մտած դատական ակտի վերանայման հիմքը՝ որպես նոր հանգամանք, միակողմանի </w:t>
      </w:r>
      <w:r w:rsidRPr="003240DD">
        <w:rPr>
          <w:rFonts w:ascii="GHEA Mariam" w:hAnsi="GHEA Mariam"/>
          <w:shd w:val="clear" w:color="auto" w:fill="FFFFFF"/>
          <w:lang w:val="hy-AM"/>
        </w:rPr>
        <w:lastRenderedPageBreak/>
        <w:t xml:space="preserve">հայտարարության հիման վրա գանգատը գործերի ցուցակից հանելու մասին Եվրոպական դատարանի որոշումն է։ </w:t>
      </w:r>
      <w:r w:rsidRPr="003240DD">
        <w:rPr>
          <w:rFonts w:ascii="GHEA Mariam" w:hAnsi="GHEA Mariam"/>
          <w:lang w:val="hy-AM"/>
        </w:rPr>
        <w:t xml:space="preserve">Այսինքն՝ Վճռաբեկ դատարանն արձանագրում է, որ </w:t>
      </w:r>
      <w:r w:rsidRPr="003240DD">
        <w:rPr>
          <w:rFonts w:ascii="GHEA Mariam" w:hAnsi="GHEA Mariam"/>
          <w:shd w:val="clear" w:color="auto" w:fill="FFFFFF"/>
          <w:lang w:val="hy-AM"/>
        </w:rPr>
        <w:t>միակողմանի հայտարարության հիման վրա գանգատը գործերի ցուցակից հանելու մասին Եվրոպական դատարանի որոշում</w:t>
      </w:r>
      <w:r w:rsidR="003240DD">
        <w:rPr>
          <w:rFonts w:ascii="GHEA Mariam" w:hAnsi="GHEA Mariam"/>
          <w:shd w:val="clear" w:color="auto" w:fill="FFFFFF"/>
          <w:lang w:val="hy-AM"/>
        </w:rPr>
        <w:t>ը</w:t>
      </w:r>
      <w:r w:rsidRPr="003240DD">
        <w:rPr>
          <w:rFonts w:ascii="GHEA Mariam" w:hAnsi="GHEA Mariam"/>
          <w:lang w:val="hy-AM"/>
        </w:rPr>
        <w:t xml:space="preserve"> չպետք է միանշանակ կերպով դիտարկվի որպես գործերի վերաբացման անվերապահ հիմք։ Յուրաքանչյուր կոնկրետ դեպքում ներպետական դատարանը պետք է գնահատի, թե արդյո</w:t>
      </w:r>
      <w:r w:rsidR="005F47D6" w:rsidRPr="00090639">
        <w:rPr>
          <w:rFonts w:ascii="GHEA Mariam" w:hAnsi="GHEA Mariam"/>
          <w:lang w:val="hy-AM"/>
        </w:rPr>
        <w:t>՞</w:t>
      </w:r>
      <w:r w:rsidRPr="003240DD">
        <w:rPr>
          <w:rFonts w:ascii="GHEA Mariam" w:hAnsi="GHEA Mariam"/>
          <w:lang w:val="hy-AM"/>
        </w:rPr>
        <w:t xml:space="preserve">ք գործով կայացված վերջնական դատական ակտի բեկանումը </w:t>
      </w:r>
      <w:r w:rsidRPr="003240DD">
        <w:rPr>
          <w:rFonts w:ascii="GHEA Mariam" w:hAnsi="GHEA Mariam"/>
          <w:i/>
          <w:lang w:val="hy-AM"/>
        </w:rPr>
        <w:t>restitutio in integrum</w:t>
      </w:r>
      <w:r w:rsidRPr="003240DD">
        <w:rPr>
          <w:rFonts w:ascii="GHEA Mariam" w:hAnsi="GHEA Mariam"/>
          <w:lang w:val="hy-AM"/>
        </w:rPr>
        <w:t xml:space="preserve"> ապահովելու լավագույն միջոցն է։</w:t>
      </w:r>
    </w:p>
    <w:p w14:paraId="03D53C59" w14:textId="49626211" w:rsidR="009374A3" w:rsidRPr="003240DD" w:rsidRDefault="009374A3" w:rsidP="009374A3">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Cs/>
          <w:lang w:val="hy-AM"/>
        </w:rPr>
        <w:t xml:space="preserve"> 2</w:t>
      </w:r>
      <w:r w:rsidR="0015023E" w:rsidRPr="003240DD">
        <w:rPr>
          <w:rFonts w:ascii="GHEA Mariam" w:hAnsi="GHEA Mariam"/>
          <w:bCs/>
          <w:iCs/>
          <w:lang w:val="hy-AM"/>
        </w:rPr>
        <w:t>5</w:t>
      </w:r>
      <w:r w:rsidRPr="003240DD">
        <w:rPr>
          <w:rFonts w:ascii="GHEA Mariam" w:hAnsi="GHEA Mariam"/>
          <w:bCs/>
          <w:iCs/>
          <w:lang w:val="hy-AM"/>
        </w:rPr>
        <w:t xml:space="preserve">. Մարդու իրավունքների եվրոպական դատարանը </w:t>
      </w:r>
      <w:r w:rsidRPr="003240DD">
        <w:rPr>
          <w:rFonts w:ascii="GHEA Mariam" w:hAnsi="GHEA Mariam"/>
          <w:bCs/>
          <w:i/>
          <w:lang w:val="hy-AM"/>
        </w:rPr>
        <w:t>Մուշեղ Սաղաթելյանն ընդդեմ Հայաստանի</w:t>
      </w:r>
      <w:r w:rsidRPr="003240DD">
        <w:rPr>
          <w:rFonts w:ascii="GHEA Mariam" w:hAnsi="GHEA Mariam"/>
          <w:bCs/>
          <w:iCs/>
          <w:lang w:val="hy-AM"/>
        </w:rPr>
        <w:t xml:space="preserve"> գործով 2018 թվականի սեպտեմբերի 20-ի վճռով </w:t>
      </w:r>
      <w:r w:rsidR="008D41B7" w:rsidRPr="003240DD">
        <w:rPr>
          <w:rFonts w:ascii="GHEA Mariam" w:hAnsi="GHEA Mariam"/>
          <w:bCs/>
          <w:iCs/>
          <w:lang w:val="hy-AM"/>
        </w:rPr>
        <w:t xml:space="preserve">և </w:t>
      </w:r>
      <w:r w:rsidR="008D41B7" w:rsidRPr="003240DD">
        <w:rPr>
          <w:rFonts w:ascii="GHEA Mariam" w:hAnsi="GHEA Mariam"/>
          <w:bCs/>
          <w:i/>
          <w:lang w:val="hy-AM"/>
        </w:rPr>
        <w:t>Մյասնիկ Մալխասյանն ընդդեմ Հայաստանի</w:t>
      </w:r>
      <w:r w:rsidR="008D41B7" w:rsidRPr="003240DD">
        <w:rPr>
          <w:rFonts w:ascii="GHEA Mariam" w:hAnsi="GHEA Mariam"/>
          <w:bCs/>
          <w:iCs/>
          <w:lang w:val="hy-AM"/>
        </w:rPr>
        <w:t xml:space="preserve"> գործով 2020 թվականի հոկտեմբերի 15-ի վճիռներով </w:t>
      </w:r>
      <w:r w:rsidRPr="003240DD">
        <w:rPr>
          <w:rFonts w:ascii="GHEA Mariam" w:hAnsi="GHEA Mariam"/>
          <w:bCs/>
          <w:iCs/>
          <w:lang w:val="hy-AM"/>
        </w:rPr>
        <w:t>արտահայտել է հետևյալ իրավական դիրքորոշումները.</w:t>
      </w:r>
    </w:p>
    <w:p w14:paraId="2678C3D4" w14:textId="3ACF2347" w:rsidR="009374A3" w:rsidRPr="003240DD" w:rsidRDefault="009374A3" w:rsidP="008D41B7">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Cs/>
          <w:lang w:val="hy-AM"/>
        </w:rPr>
        <w:t xml:space="preserve">ա) </w:t>
      </w:r>
      <w:r w:rsidR="008D41B7" w:rsidRPr="005B0210">
        <w:rPr>
          <w:rFonts w:ascii="Calibri" w:hAnsi="Calibri" w:cs="Calibri"/>
          <w:bCs/>
          <w:iCs/>
          <w:lang w:val="hy-AM"/>
        </w:rPr>
        <w:t> </w:t>
      </w:r>
      <w:r w:rsidR="008D41B7" w:rsidRPr="003240DD">
        <w:rPr>
          <w:rFonts w:ascii="GHEA Mariam" w:hAnsi="GHEA Mariam"/>
          <w:bCs/>
          <w:iCs/>
          <w:lang w:val="hy-AM"/>
        </w:rPr>
        <w:t xml:space="preserve"> Ազատության հրապարակում անցկացված ցույցերը եղել են խաղաղ հավաքներ և, ըստ էության, քաղաքական նշանակություն ունեցող հասարակական այնպիսի հարցի մասին արտահայտվելու հարթակ, որն ուղղակիորեն կապված է ժողովրդավարության իրականացման հետ և լուրջ մտահոգության առարկա է եղել Հայաստանի հասարակության լայն հատվածի համար</w:t>
      </w:r>
      <w:r w:rsidRPr="003240DD">
        <w:rPr>
          <w:rFonts w:ascii="GHEA Mariam" w:eastAsia="GHEA Mariam" w:hAnsi="GHEA Mariam" w:cs="GHEA Mariam"/>
          <w:vertAlign w:val="superscript"/>
        </w:rPr>
        <w:footnoteReference w:id="18"/>
      </w:r>
      <w:r w:rsidRPr="003240DD">
        <w:rPr>
          <w:rFonts w:ascii="GHEA Mariam" w:hAnsi="GHEA Mariam"/>
          <w:bCs/>
          <w:iCs/>
          <w:lang w:val="hy-AM"/>
        </w:rPr>
        <w:t>,</w:t>
      </w:r>
    </w:p>
    <w:p w14:paraId="1BF0766E" w14:textId="1284B5C2" w:rsidR="008D41B7" w:rsidRPr="003240DD" w:rsidRDefault="009374A3" w:rsidP="008D41B7">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bCs/>
          <w:iCs/>
          <w:lang w:val="hy-AM"/>
        </w:rPr>
      </w:pPr>
      <w:r w:rsidRPr="003240DD">
        <w:rPr>
          <w:rFonts w:ascii="GHEA Mariam" w:hAnsi="GHEA Mariam"/>
          <w:bCs/>
          <w:iCs/>
          <w:lang w:val="hy-AM"/>
        </w:rPr>
        <w:t xml:space="preserve">բ) </w:t>
      </w:r>
      <w:r w:rsidR="008D41B7" w:rsidRPr="003240DD">
        <w:rPr>
          <w:rFonts w:ascii="GHEA Mariam" w:hAnsi="GHEA Mariam"/>
          <w:bCs/>
          <w:iCs/>
          <w:lang w:val="hy-AM"/>
        </w:rPr>
        <w:t>ԵԽԽՎ մոնիթորինգի հանձնաժողովի կողմից լրջորեն կասկածի տակ է դրվել այն վարկածը, ըստ որի՝ 2008 թվականի մարտի</w:t>
      </w:r>
      <w:r w:rsidR="008D41B7" w:rsidRPr="003240DD">
        <w:rPr>
          <w:rFonts w:ascii="Calibri" w:hAnsi="Calibri" w:cs="Calibri"/>
          <w:bCs/>
          <w:iCs/>
          <w:lang w:val="hy-AM"/>
        </w:rPr>
        <w:t> </w:t>
      </w:r>
      <w:r w:rsidR="008A0105" w:rsidRPr="008A0105">
        <w:rPr>
          <w:rFonts w:ascii="Calibri" w:hAnsi="Calibri" w:cs="Calibri"/>
          <w:bCs/>
          <w:iCs/>
          <w:lang w:val="hy-AM"/>
        </w:rPr>
        <w:t xml:space="preserve"> </w:t>
      </w:r>
      <w:r w:rsidR="008D41B7" w:rsidRPr="003240DD">
        <w:rPr>
          <w:rFonts w:ascii="GHEA Mariam" w:hAnsi="GHEA Mariam"/>
          <w:bCs/>
          <w:iCs/>
          <w:lang w:val="hy-AM"/>
        </w:rPr>
        <w:t>1-</w:t>
      </w:r>
      <w:r w:rsidR="008D41B7" w:rsidRPr="003240DD">
        <w:rPr>
          <w:rFonts w:ascii="GHEA Mariam" w:hAnsi="GHEA Mariam" w:cs="GHEA Mariam"/>
          <w:bCs/>
          <w:iCs/>
          <w:lang w:val="hy-AM"/>
        </w:rPr>
        <w:t>ին</w:t>
      </w:r>
      <w:r w:rsidR="008D41B7" w:rsidRPr="003240DD">
        <w:rPr>
          <w:rFonts w:ascii="GHEA Mariam" w:hAnsi="GHEA Mariam"/>
          <w:bCs/>
          <w:iCs/>
          <w:lang w:val="hy-AM"/>
        </w:rPr>
        <w:t xml:space="preserve"> </w:t>
      </w:r>
      <w:r w:rsidR="008D41B7" w:rsidRPr="003240DD">
        <w:rPr>
          <w:rFonts w:ascii="GHEA Mariam" w:hAnsi="GHEA Mariam" w:cs="GHEA Mariam"/>
          <w:bCs/>
          <w:iCs/>
          <w:lang w:val="hy-AM"/>
        </w:rPr>
        <w:t>և</w:t>
      </w:r>
      <w:r w:rsidR="008D41B7" w:rsidRPr="003240DD">
        <w:rPr>
          <w:rFonts w:ascii="GHEA Mariam" w:hAnsi="GHEA Mariam"/>
          <w:bCs/>
          <w:iCs/>
          <w:lang w:val="hy-AM"/>
        </w:rPr>
        <w:t xml:space="preserve"> 2-</w:t>
      </w:r>
      <w:r w:rsidR="008D41B7" w:rsidRPr="003240DD">
        <w:rPr>
          <w:rFonts w:ascii="GHEA Mariam" w:hAnsi="GHEA Mariam" w:cs="GHEA Mariam"/>
          <w:bCs/>
          <w:iCs/>
          <w:lang w:val="hy-AM"/>
        </w:rPr>
        <w:t>ին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տեղի</w:t>
      </w:r>
      <w:r w:rsidR="008D41B7" w:rsidRPr="003240DD">
        <w:rPr>
          <w:rFonts w:ascii="GHEA Mariam" w:hAnsi="GHEA Mariam"/>
          <w:bCs/>
          <w:iCs/>
          <w:lang w:val="hy-AM"/>
        </w:rPr>
        <w:t xml:space="preserve"> </w:t>
      </w:r>
      <w:r w:rsidR="008D41B7" w:rsidRPr="003240DD">
        <w:rPr>
          <w:rFonts w:ascii="GHEA Mariam" w:hAnsi="GHEA Mariam" w:cs="GHEA Mariam"/>
          <w:bCs/>
          <w:iCs/>
          <w:lang w:val="hy-AM"/>
        </w:rPr>
        <w:t>ունեցած</w:t>
      </w:r>
      <w:r w:rsidR="008D41B7" w:rsidRPr="003240DD">
        <w:rPr>
          <w:rFonts w:ascii="GHEA Mariam" w:hAnsi="GHEA Mariam"/>
          <w:bCs/>
          <w:iCs/>
          <w:lang w:val="hy-AM"/>
        </w:rPr>
        <w:t xml:space="preserve"> </w:t>
      </w:r>
      <w:r w:rsidR="008D41B7" w:rsidRPr="003240DD">
        <w:rPr>
          <w:rFonts w:ascii="GHEA Mariam" w:hAnsi="GHEA Mariam" w:cs="GHEA Mariam"/>
          <w:bCs/>
          <w:iCs/>
          <w:lang w:val="hy-AM"/>
        </w:rPr>
        <w:t>իրադարձություններն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ընդդիմության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առաջնորդների՝</w:t>
      </w:r>
      <w:r w:rsidR="008D41B7" w:rsidRPr="003240DD">
        <w:rPr>
          <w:rFonts w:ascii="GHEA Mariam" w:hAnsi="GHEA Mariam"/>
          <w:bCs/>
          <w:iCs/>
          <w:lang w:val="hy-AM"/>
        </w:rPr>
        <w:t xml:space="preserve"> </w:t>
      </w:r>
      <w:r w:rsidR="008D41B7" w:rsidRPr="003240DD">
        <w:rPr>
          <w:rFonts w:ascii="GHEA Mariam" w:hAnsi="GHEA Mariam" w:cs="GHEA Mariam"/>
          <w:bCs/>
          <w:iCs/>
          <w:lang w:val="hy-AM"/>
        </w:rPr>
        <w:t>պետական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իշխանությունը</w:t>
      </w:r>
      <w:r w:rsidR="008D41B7" w:rsidRPr="003240DD">
        <w:rPr>
          <w:rFonts w:ascii="GHEA Mariam" w:hAnsi="GHEA Mariam"/>
          <w:bCs/>
          <w:iCs/>
          <w:lang w:val="hy-AM"/>
        </w:rPr>
        <w:t xml:space="preserve"> </w:t>
      </w:r>
      <w:r w:rsidR="008D41B7" w:rsidRPr="003240DD">
        <w:rPr>
          <w:rFonts w:ascii="GHEA Mariam" w:hAnsi="GHEA Mariam" w:cs="GHEA Mariam"/>
          <w:bCs/>
          <w:iCs/>
          <w:lang w:val="hy-AM"/>
        </w:rPr>
        <w:t>բռնի</w:t>
      </w:r>
      <w:r w:rsidR="008D41B7" w:rsidRPr="003240DD">
        <w:rPr>
          <w:rFonts w:ascii="GHEA Mariam" w:hAnsi="GHEA Mariam"/>
          <w:bCs/>
          <w:iCs/>
          <w:lang w:val="hy-AM"/>
        </w:rPr>
        <w:t xml:space="preserve"> </w:t>
      </w:r>
      <w:r w:rsidR="008D41B7" w:rsidRPr="003240DD">
        <w:rPr>
          <w:rFonts w:ascii="GHEA Mariam" w:hAnsi="GHEA Mariam" w:cs="GHEA Mariam"/>
          <w:bCs/>
          <w:iCs/>
          <w:lang w:val="hy-AM"/>
        </w:rPr>
        <w:t>զավթելու</w:t>
      </w:r>
      <w:r w:rsidR="008D41B7" w:rsidRPr="003240DD">
        <w:rPr>
          <w:rFonts w:ascii="GHEA Mariam" w:hAnsi="GHEA Mariam"/>
          <w:bCs/>
          <w:iCs/>
          <w:lang w:val="hy-AM"/>
        </w:rPr>
        <w:t xml:space="preserve"> </w:t>
      </w:r>
      <w:r w:rsidR="008D41B7" w:rsidRPr="003240DD">
        <w:rPr>
          <w:rFonts w:ascii="GHEA Mariam" w:hAnsi="GHEA Mariam" w:cs="GHEA Mariam"/>
          <w:bCs/>
          <w:iCs/>
          <w:lang w:val="hy-AM"/>
        </w:rPr>
        <w:t>կամ</w:t>
      </w:r>
      <w:r w:rsidR="008D41B7" w:rsidRPr="003240DD">
        <w:rPr>
          <w:rFonts w:ascii="GHEA Mariam" w:hAnsi="GHEA Mariam"/>
          <w:bCs/>
          <w:iCs/>
          <w:lang w:val="hy-AM"/>
        </w:rPr>
        <w:t xml:space="preserve"> </w:t>
      </w:r>
      <w:r w:rsidR="008D41B7" w:rsidRPr="003240DD">
        <w:rPr>
          <w:rFonts w:ascii="GHEA Mariam" w:hAnsi="GHEA Mariam" w:cs="GHEA Mariam"/>
          <w:bCs/>
          <w:iCs/>
          <w:lang w:val="hy-AM"/>
        </w:rPr>
        <w:t>այլ</w:t>
      </w:r>
      <w:r w:rsidR="008D41B7" w:rsidRPr="003240DD">
        <w:rPr>
          <w:rFonts w:ascii="GHEA Mariam" w:hAnsi="GHEA Mariam"/>
          <w:bCs/>
          <w:iCs/>
          <w:lang w:val="hy-AM"/>
        </w:rPr>
        <w:t xml:space="preserve"> </w:t>
      </w:r>
      <w:r w:rsidR="008D41B7" w:rsidRPr="003240DD">
        <w:rPr>
          <w:rFonts w:ascii="GHEA Mariam" w:hAnsi="GHEA Mariam" w:cs="GHEA Mariam"/>
          <w:bCs/>
          <w:iCs/>
          <w:lang w:val="hy-AM"/>
        </w:rPr>
        <w:t>կերպ</w:t>
      </w:r>
      <w:r w:rsidR="008D41B7" w:rsidRPr="003240DD">
        <w:rPr>
          <w:rFonts w:ascii="GHEA Mariam" w:hAnsi="GHEA Mariam"/>
          <w:bCs/>
          <w:iCs/>
          <w:lang w:val="hy-AM"/>
        </w:rPr>
        <w:t xml:space="preserve"> </w:t>
      </w:r>
      <w:r w:rsidR="008D41B7" w:rsidRPr="003240DD">
        <w:rPr>
          <w:rFonts w:ascii="GHEA Mariam" w:hAnsi="GHEA Mariam" w:cs="GHEA Mariam"/>
          <w:bCs/>
          <w:iCs/>
          <w:lang w:val="hy-AM"/>
        </w:rPr>
        <w:t>ասած՝</w:t>
      </w:r>
      <w:r w:rsidR="008D41B7" w:rsidRPr="003240DD">
        <w:rPr>
          <w:rFonts w:ascii="GHEA Mariam" w:hAnsi="GHEA Mariam"/>
          <w:bCs/>
          <w:iCs/>
          <w:lang w:val="hy-AM"/>
        </w:rPr>
        <w:t xml:space="preserve"> </w:t>
      </w:r>
      <w:r w:rsidR="008D41B7" w:rsidRPr="003240DD">
        <w:rPr>
          <w:rFonts w:ascii="GHEA Mariam" w:hAnsi="GHEA Mariam" w:cs="GHEA Mariam"/>
          <w:bCs/>
          <w:iCs/>
          <w:lang w:val="hy-AM"/>
        </w:rPr>
        <w:t>հեղաշրջում</w:t>
      </w:r>
      <w:r w:rsidR="008D41B7" w:rsidRPr="003240DD">
        <w:rPr>
          <w:rFonts w:ascii="GHEA Mariam" w:hAnsi="GHEA Mariam"/>
          <w:bCs/>
          <w:iCs/>
          <w:lang w:val="hy-AM"/>
        </w:rPr>
        <w:t xml:space="preserve"> </w:t>
      </w:r>
      <w:r w:rsidR="008D41B7" w:rsidRPr="003240DD">
        <w:rPr>
          <w:rFonts w:ascii="GHEA Mariam" w:hAnsi="GHEA Mariam" w:cs="GHEA Mariam"/>
          <w:bCs/>
          <w:iCs/>
          <w:lang w:val="hy-AM"/>
        </w:rPr>
        <w:t>կատարելու</w:t>
      </w:r>
      <w:r w:rsidR="008D41B7" w:rsidRPr="003240DD">
        <w:rPr>
          <w:rFonts w:ascii="GHEA Mariam" w:hAnsi="GHEA Mariam"/>
          <w:bCs/>
          <w:iCs/>
          <w:lang w:val="hy-AM"/>
        </w:rPr>
        <w:t xml:space="preserve"> </w:t>
      </w:r>
      <w:r w:rsidR="008D41B7" w:rsidRPr="003240DD">
        <w:rPr>
          <w:rFonts w:ascii="GHEA Mariam" w:hAnsi="GHEA Mariam" w:cs="GHEA Mariam"/>
          <w:bCs/>
          <w:iCs/>
          <w:lang w:val="hy-AM"/>
        </w:rPr>
        <w:t>ծրագրված</w:t>
      </w:r>
      <w:r w:rsidR="008D41B7" w:rsidRPr="003240DD">
        <w:rPr>
          <w:rFonts w:ascii="GHEA Mariam" w:hAnsi="GHEA Mariam"/>
          <w:bCs/>
          <w:iCs/>
          <w:lang w:val="hy-AM"/>
        </w:rPr>
        <w:t xml:space="preserve"> </w:t>
      </w:r>
      <w:r w:rsidR="008D41B7" w:rsidRPr="003240DD">
        <w:rPr>
          <w:rFonts w:ascii="GHEA Mariam" w:hAnsi="GHEA Mariam" w:cs="GHEA Mariam"/>
          <w:bCs/>
          <w:iCs/>
          <w:lang w:val="hy-AM"/>
        </w:rPr>
        <w:t>և</w:t>
      </w:r>
      <w:r w:rsidR="008D41B7" w:rsidRPr="003240DD">
        <w:rPr>
          <w:rFonts w:ascii="GHEA Mariam" w:hAnsi="GHEA Mariam"/>
          <w:bCs/>
          <w:iCs/>
          <w:lang w:val="hy-AM"/>
        </w:rPr>
        <w:t xml:space="preserve"> </w:t>
      </w:r>
      <w:r w:rsidR="008D41B7" w:rsidRPr="003240DD">
        <w:rPr>
          <w:rFonts w:ascii="GHEA Mariam" w:hAnsi="GHEA Mariam" w:cs="GHEA Mariam"/>
          <w:bCs/>
          <w:iCs/>
          <w:lang w:val="hy-AM"/>
        </w:rPr>
        <w:t>կազմակերպված</w:t>
      </w:r>
      <w:r w:rsidR="008D41B7" w:rsidRPr="003240DD">
        <w:rPr>
          <w:rFonts w:ascii="GHEA Mariam" w:hAnsi="GHEA Mariam"/>
          <w:bCs/>
          <w:iCs/>
          <w:lang w:val="hy-AM"/>
        </w:rPr>
        <w:t xml:space="preserve"> </w:t>
      </w:r>
      <w:r w:rsidR="008D41B7" w:rsidRPr="003240DD">
        <w:rPr>
          <w:rFonts w:ascii="GHEA Mariam" w:hAnsi="GHEA Mariam" w:cs="GHEA Mariam"/>
          <w:bCs/>
          <w:iCs/>
          <w:lang w:val="hy-AM"/>
        </w:rPr>
        <w:t>փորձի</w:t>
      </w:r>
      <w:r w:rsidR="008D41B7" w:rsidRPr="003240DD">
        <w:rPr>
          <w:rFonts w:ascii="GHEA Mariam" w:hAnsi="GHEA Mariam"/>
          <w:bCs/>
          <w:iCs/>
          <w:lang w:val="hy-AM"/>
        </w:rPr>
        <w:t xml:space="preserve"> </w:t>
      </w:r>
      <w:r w:rsidR="008D41B7" w:rsidRPr="003240DD">
        <w:rPr>
          <w:rFonts w:ascii="GHEA Mariam" w:hAnsi="GHEA Mariam" w:cs="GHEA Mariam"/>
          <w:bCs/>
          <w:iCs/>
          <w:lang w:val="hy-AM"/>
        </w:rPr>
        <w:t>մասն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են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կազմել</w:t>
      </w:r>
      <w:r w:rsidR="008D41B7" w:rsidRPr="003240DD">
        <w:rPr>
          <w:rFonts w:ascii="GHEA Mariam" w:hAnsi="GHEA Mariam"/>
          <w:bCs/>
          <w:iCs/>
          <w:lang w:val="hy-AM"/>
        </w:rPr>
        <w:t xml:space="preserve">, </w:t>
      </w:r>
      <w:r w:rsidR="008D41B7" w:rsidRPr="003240DD">
        <w:rPr>
          <w:rFonts w:ascii="GHEA Mariam" w:hAnsi="GHEA Mariam" w:cs="GHEA Mariam"/>
          <w:bCs/>
          <w:iCs/>
          <w:lang w:val="hy-AM"/>
        </w:rPr>
        <w:t>և</w:t>
      </w:r>
      <w:r w:rsidR="008D41B7" w:rsidRPr="003240DD">
        <w:rPr>
          <w:rFonts w:ascii="GHEA Mariam" w:hAnsi="GHEA Mariam"/>
          <w:bCs/>
          <w:iCs/>
          <w:lang w:val="hy-AM"/>
        </w:rPr>
        <w:t xml:space="preserve"> </w:t>
      </w:r>
      <w:r w:rsidR="008D41B7" w:rsidRPr="003240DD">
        <w:rPr>
          <w:rFonts w:ascii="GHEA Mariam" w:hAnsi="GHEA Mariam" w:cs="GHEA Mariam"/>
          <w:bCs/>
          <w:iCs/>
          <w:lang w:val="hy-AM"/>
        </w:rPr>
        <w:t>փաստորեն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այդ</w:t>
      </w:r>
      <w:r w:rsidR="008D41B7" w:rsidRPr="003240DD">
        <w:rPr>
          <w:rFonts w:ascii="GHEA Mariam" w:hAnsi="GHEA Mariam"/>
          <w:bCs/>
          <w:iCs/>
          <w:lang w:val="hy-AM"/>
        </w:rPr>
        <w:t xml:space="preserve"> </w:t>
      </w:r>
      <w:r w:rsidR="008D41B7" w:rsidRPr="003240DD">
        <w:rPr>
          <w:rFonts w:ascii="GHEA Mariam" w:hAnsi="GHEA Mariam" w:cs="GHEA Mariam"/>
          <w:bCs/>
          <w:iCs/>
          <w:lang w:val="hy-AM"/>
        </w:rPr>
        <w:t>քրեական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հետապնդումները</w:t>
      </w:r>
      <w:r w:rsidR="008D41B7" w:rsidRPr="003240DD">
        <w:rPr>
          <w:rFonts w:ascii="GHEA Mariam" w:hAnsi="GHEA Mariam"/>
          <w:bCs/>
          <w:iCs/>
          <w:lang w:val="hy-AM"/>
        </w:rPr>
        <w:t xml:space="preserve"> </w:t>
      </w:r>
      <w:r w:rsidR="008D41B7" w:rsidRPr="003240DD">
        <w:rPr>
          <w:rFonts w:ascii="GHEA Mariam" w:hAnsi="GHEA Mariam" w:cs="GHEA Mariam"/>
          <w:bCs/>
          <w:iCs/>
          <w:lang w:val="hy-AM"/>
        </w:rPr>
        <w:t>համարվել</w:t>
      </w:r>
      <w:r w:rsidR="008D41B7" w:rsidRPr="003240DD">
        <w:rPr>
          <w:rFonts w:ascii="GHEA Mariam" w:hAnsi="GHEA Mariam"/>
          <w:bCs/>
          <w:iCs/>
          <w:lang w:val="hy-AM"/>
        </w:rPr>
        <w:t xml:space="preserve"> </w:t>
      </w:r>
      <w:r w:rsidR="008D41B7" w:rsidRPr="003240DD">
        <w:rPr>
          <w:rFonts w:ascii="GHEA Mariam" w:hAnsi="GHEA Mariam" w:cs="GHEA Mariam"/>
          <w:bCs/>
          <w:iCs/>
          <w:lang w:val="hy-AM"/>
        </w:rPr>
        <w:t>են</w:t>
      </w:r>
      <w:r w:rsidR="008D41B7" w:rsidRPr="003240DD">
        <w:rPr>
          <w:rFonts w:ascii="GHEA Mariam" w:hAnsi="GHEA Mariam"/>
          <w:bCs/>
          <w:iCs/>
          <w:lang w:val="hy-AM"/>
        </w:rPr>
        <w:t xml:space="preserve"> </w:t>
      </w:r>
      <w:r w:rsidR="008D41B7" w:rsidRPr="003240DD">
        <w:rPr>
          <w:rFonts w:ascii="GHEA Mariam" w:hAnsi="GHEA Mariam" w:cs="GHEA Mariam"/>
          <w:bCs/>
          <w:iCs/>
          <w:lang w:val="hy-AM"/>
        </w:rPr>
        <w:t>ամենայն</w:t>
      </w:r>
      <w:r w:rsidR="008D41B7" w:rsidRPr="003240DD">
        <w:rPr>
          <w:rFonts w:ascii="GHEA Mariam" w:hAnsi="GHEA Mariam"/>
          <w:bCs/>
          <w:iCs/>
          <w:lang w:val="hy-AM"/>
        </w:rPr>
        <w:t xml:space="preserve"> հավանականությամբ զգալի քաղաքական շարժառիթներ ունեցող: Առկա չէ որևէ ապացույց, որը կստիպի Եվրոպական դատարանի</w:t>
      </w:r>
      <w:r w:rsidR="008A0105" w:rsidRPr="008A0105">
        <w:rPr>
          <w:rFonts w:ascii="GHEA Mariam" w:hAnsi="GHEA Mariam"/>
          <w:bCs/>
          <w:iCs/>
          <w:lang w:val="hy-AM"/>
        </w:rPr>
        <w:t>ն</w:t>
      </w:r>
      <w:r w:rsidR="008D41B7" w:rsidRPr="003240DD">
        <w:rPr>
          <w:rFonts w:ascii="GHEA Mariam" w:hAnsi="GHEA Mariam"/>
          <w:bCs/>
          <w:iCs/>
          <w:lang w:val="hy-AM"/>
        </w:rPr>
        <w:t xml:space="preserve"> կասկածի տակ դնել վերոհիշյալ զեկույցներով ձեռք բերված եզրահանգումների իսկությունը</w:t>
      </w:r>
      <w:r w:rsidR="008D41B7" w:rsidRPr="003240DD">
        <w:rPr>
          <w:rFonts w:ascii="GHEA Mariam" w:hAnsi="GHEA Mariam"/>
          <w:bCs/>
          <w:iCs/>
          <w:vertAlign w:val="superscript"/>
        </w:rPr>
        <w:footnoteReference w:id="19"/>
      </w:r>
      <w:r w:rsidR="008D41B7" w:rsidRPr="003240DD">
        <w:rPr>
          <w:rFonts w:ascii="GHEA Mariam" w:hAnsi="GHEA Mariam"/>
          <w:bCs/>
          <w:iCs/>
          <w:lang w:val="hy-AM"/>
        </w:rPr>
        <w:t xml:space="preserve">։ </w:t>
      </w:r>
    </w:p>
    <w:p w14:paraId="01FD56EA" w14:textId="60B86336" w:rsidR="009374A3" w:rsidRPr="003240DD" w:rsidRDefault="008D41B7" w:rsidP="008D41B7">
      <w:pPr>
        <w:pStyle w:val="a7"/>
        <w:shd w:val="clear" w:color="auto" w:fill="FFFFFF"/>
        <w:tabs>
          <w:tab w:val="left" w:pos="9540"/>
        </w:tabs>
        <w:spacing w:before="0" w:beforeAutospacing="0" w:after="0" w:afterAutospacing="0" w:line="360" w:lineRule="auto"/>
        <w:ind w:left="-90" w:right="-16" w:firstLine="540"/>
        <w:jc w:val="both"/>
        <w:rPr>
          <w:rFonts w:ascii="GHEA Mariam" w:hAnsi="GHEA Mariam"/>
          <w:color w:val="000000"/>
          <w:spacing w:val="-6"/>
          <w:sz w:val="21"/>
          <w:szCs w:val="21"/>
          <w:lang w:val="hy-AM"/>
        </w:rPr>
      </w:pPr>
      <w:r w:rsidRPr="003240DD">
        <w:rPr>
          <w:rFonts w:ascii="GHEA Mariam" w:hAnsi="GHEA Mariam"/>
          <w:bCs/>
          <w:iCs/>
          <w:lang w:val="hy-AM"/>
        </w:rPr>
        <w:lastRenderedPageBreak/>
        <w:t>գ) առկա չեն համոզիչ ապացույցներ առ այն, որ Ազատության հրապարակում զենք է կուտակվել՝ զանգվածային անկարգություններ հրահրելու</w:t>
      </w:r>
      <w:r w:rsidRPr="005B0210">
        <w:rPr>
          <w:rFonts w:ascii="Calibri" w:hAnsi="Calibri" w:cs="Calibri"/>
          <w:bCs/>
          <w:iCs/>
          <w:lang w:val="hy-AM"/>
        </w:rPr>
        <w:t> </w:t>
      </w:r>
      <w:r w:rsidRPr="003240DD">
        <w:rPr>
          <w:rFonts w:ascii="GHEA Mariam" w:hAnsi="GHEA Mariam"/>
          <w:bCs/>
          <w:iCs/>
          <w:lang w:val="hy-AM"/>
        </w:rPr>
        <w:t>նպատակով</w:t>
      </w:r>
      <w:r w:rsidRPr="003240DD">
        <w:rPr>
          <w:rStyle w:val="a5"/>
          <w:rFonts w:ascii="GHEA Mariam" w:eastAsia="Arial Unicode" w:hAnsi="GHEA Mariam" w:cs="Arial Unicode"/>
          <w:color w:val="000000"/>
          <w:spacing w:val="-4"/>
          <w:sz w:val="21"/>
          <w:szCs w:val="21"/>
          <w:lang w:val="hy-AM"/>
        </w:rPr>
        <w:footnoteReference w:id="20"/>
      </w:r>
      <w:r w:rsidRPr="003240DD">
        <w:rPr>
          <w:rFonts w:ascii="GHEA Mariam" w:eastAsia="Arial Unicode" w:hAnsi="GHEA Mariam" w:cs="Arial Unicode"/>
          <w:color w:val="000000"/>
          <w:spacing w:val="-4"/>
          <w:sz w:val="21"/>
          <w:szCs w:val="21"/>
          <w:lang w:val="hy-AM"/>
        </w:rPr>
        <w:t>։</w:t>
      </w:r>
      <w:r w:rsidRPr="005B0210">
        <w:rPr>
          <w:rFonts w:ascii="GHEA Mariam" w:eastAsia="GHEA Mariam" w:hAnsi="GHEA Mariam" w:cs="GHEA Mariam"/>
          <w:vertAlign w:val="superscript"/>
          <w:lang w:val="hy-AM"/>
        </w:rPr>
        <w:t xml:space="preserve"> </w:t>
      </w:r>
    </w:p>
    <w:p w14:paraId="2A8EB93D" w14:textId="5E707B48" w:rsidR="009374A3" w:rsidRPr="003240DD" w:rsidRDefault="005D6B2A" w:rsidP="009374A3">
      <w:pPr>
        <w:pStyle w:val="20"/>
        <w:tabs>
          <w:tab w:val="left" w:pos="567"/>
          <w:tab w:val="left" w:pos="6441"/>
          <w:tab w:val="left" w:pos="9540"/>
        </w:tabs>
        <w:spacing w:after="0"/>
        <w:ind w:left="-90" w:right="-16" w:firstLine="540"/>
        <w:rPr>
          <w:rFonts w:ascii="GHEA Mariam" w:eastAsia="Calibri" w:hAnsi="GHEA Mariam" w:cs="Times New Roman"/>
          <w:bCs/>
          <w:iCs/>
          <w:color w:val="auto"/>
          <w:lang w:val="hy-AM" w:eastAsia="en-US"/>
        </w:rPr>
      </w:pPr>
      <w:r w:rsidRPr="003240DD">
        <w:rPr>
          <w:rFonts w:ascii="GHEA Mariam" w:hAnsi="GHEA Mariam"/>
          <w:shd w:val="clear" w:color="auto" w:fill="FFFFFF"/>
          <w:lang w:val="hy-AM"/>
        </w:rPr>
        <w:t>2</w:t>
      </w:r>
      <w:r w:rsidR="00B32C42" w:rsidRPr="003240DD">
        <w:rPr>
          <w:rFonts w:ascii="GHEA Mariam" w:hAnsi="GHEA Mariam"/>
          <w:shd w:val="clear" w:color="auto" w:fill="FFFFFF"/>
          <w:lang w:val="hy-AM"/>
        </w:rPr>
        <w:t>6</w:t>
      </w:r>
      <w:r w:rsidRPr="003240DD">
        <w:rPr>
          <w:rFonts w:ascii="GHEA Mariam" w:hAnsi="GHEA Mariam"/>
          <w:shd w:val="clear" w:color="auto" w:fill="FFFFFF"/>
          <w:lang w:val="hy-AM"/>
        </w:rPr>
        <w:t xml:space="preserve">. </w:t>
      </w:r>
      <w:bookmarkEnd w:id="9"/>
      <w:r w:rsidR="009374A3" w:rsidRPr="003240DD">
        <w:rPr>
          <w:rFonts w:ascii="GHEA Mariam" w:eastAsia="Calibri" w:hAnsi="GHEA Mariam" w:cs="Times New Roman"/>
          <w:bCs/>
          <w:iCs/>
          <w:color w:val="auto"/>
          <w:lang w:val="hy-AM" w:eastAsia="en-US"/>
        </w:rPr>
        <w:t>Սույն գործի նյութերի ուսումնասիրությունից երևում է, որ</w:t>
      </w:r>
      <w:r w:rsidR="00090639" w:rsidRPr="00090639">
        <w:rPr>
          <w:rFonts w:ascii="GHEA Mariam" w:eastAsia="Calibri" w:hAnsi="GHEA Mariam" w:cs="Times New Roman"/>
          <w:bCs/>
          <w:iCs/>
          <w:color w:val="auto"/>
          <w:lang w:val="hy-AM" w:eastAsia="en-US"/>
        </w:rPr>
        <w:t>.</w:t>
      </w:r>
      <w:r w:rsidR="009374A3" w:rsidRPr="003240DD">
        <w:rPr>
          <w:rFonts w:ascii="GHEA Mariam" w:eastAsia="Calibri" w:hAnsi="GHEA Mariam" w:cs="Times New Roman"/>
          <w:bCs/>
          <w:iCs/>
          <w:color w:val="auto"/>
          <w:lang w:val="hy-AM" w:eastAsia="en-US"/>
        </w:rPr>
        <w:t xml:space="preserve"> </w:t>
      </w:r>
    </w:p>
    <w:p w14:paraId="40651567" w14:textId="03BFCFBF" w:rsidR="009374A3" w:rsidRPr="003240DD" w:rsidRDefault="009374A3" w:rsidP="009374A3">
      <w:pPr>
        <w:pStyle w:val="20"/>
        <w:tabs>
          <w:tab w:val="left" w:pos="567"/>
          <w:tab w:val="left" w:pos="6441"/>
          <w:tab w:val="left" w:pos="9540"/>
        </w:tabs>
        <w:spacing w:after="0"/>
        <w:ind w:left="-90" w:right="-16" w:firstLine="540"/>
        <w:rPr>
          <w:rFonts w:ascii="GHEA Mariam" w:hAnsi="GHEA Mariam"/>
          <w:shd w:val="clear" w:color="auto" w:fill="FFFFFF"/>
          <w:lang w:val="hy-AM"/>
        </w:rPr>
      </w:pPr>
      <w:r w:rsidRPr="003240DD">
        <w:rPr>
          <w:rFonts w:ascii="GHEA Mariam" w:eastAsia="Calibri" w:hAnsi="GHEA Mariam" w:cs="Times New Roman"/>
          <w:bCs/>
          <w:iCs/>
          <w:color w:val="auto"/>
          <w:lang w:val="hy-AM" w:eastAsia="en-US"/>
        </w:rPr>
        <w:t xml:space="preserve">- </w:t>
      </w:r>
      <w:r w:rsidR="0015023E" w:rsidRPr="003240DD">
        <w:rPr>
          <w:rFonts w:ascii="GHEA Mariam" w:eastAsia="Calibri" w:hAnsi="GHEA Mariam" w:cs="Times New Roman"/>
          <w:bCs/>
          <w:iCs/>
          <w:color w:val="auto"/>
          <w:lang w:val="hy-AM" w:eastAsia="en-US"/>
        </w:rPr>
        <w:t>Գ.Ոսկերչյանին</w:t>
      </w:r>
      <w:r w:rsidRPr="003240DD">
        <w:rPr>
          <w:rFonts w:ascii="GHEA Mariam" w:eastAsia="Calibri" w:hAnsi="GHEA Mariam" w:cs="Times New Roman"/>
          <w:bCs/>
          <w:iCs/>
          <w:color w:val="auto"/>
          <w:lang w:val="hy-AM" w:eastAsia="en-US"/>
        </w:rPr>
        <w:t xml:space="preserve"> ՀՀ քրեական օրենսգրքի 225</w:t>
      </w:r>
      <w:r w:rsidRPr="003240DD">
        <w:rPr>
          <w:rFonts w:ascii="GHEA Mariam" w:hAnsi="GHEA Mariam"/>
          <w:shd w:val="clear" w:color="auto" w:fill="FFFFFF"/>
          <w:lang w:val="hy-AM"/>
        </w:rPr>
        <w:t>-րդ հոդվածի 1-ին մասով մեղադրանք է առաջադրվել մի խումբ անձանց հետ զանգվածային անկարգություններ կազմակերպելու համար</w:t>
      </w:r>
      <w:r w:rsidRPr="003240DD">
        <w:rPr>
          <w:rFonts w:ascii="GHEA Mariam" w:eastAsia="GHEA Mariam" w:hAnsi="GHEA Mariam" w:cs="GHEA Mariam"/>
          <w:shd w:val="clear" w:color="auto" w:fill="FFFFFF"/>
          <w:vertAlign w:val="superscript"/>
        </w:rPr>
        <w:footnoteReference w:id="21"/>
      </w:r>
      <w:r w:rsidRPr="003240DD">
        <w:rPr>
          <w:rFonts w:ascii="GHEA Mariam" w:hAnsi="GHEA Mariam"/>
          <w:shd w:val="clear" w:color="auto" w:fill="FFFFFF"/>
          <w:lang w:val="hy-AM"/>
        </w:rPr>
        <w:t>,</w:t>
      </w:r>
    </w:p>
    <w:p w14:paraId="00F2EBC2" w14:textId="3EEFE7F7" w:rsidR="009374A3" w:rsidRPr="003240DD" w:rsidRDefault="009374A3" w:rsidP="009374A3">
      <w:pPr>
        <w:pStyle w:val="20"/>
        <w:tabs>
          <w:tab w:val="left" w:pos="567"/>
          <w:tab w:val="left" w:pos="6441"/>
          <w:tab w:val="left" w:pos="9540"/>
        </w:tabs>
        <w:spacing w:after="0"/>
        <w:ind w:left="-90" w:right="-16" w:firstLine="540"/>
        <w:rPr>
          <w:rFonts w:ascii="GHEA Mariam" w:hAnsi="GHEA Mariam"/>
          <w:shd w:val="clear" w:color="auto" w:fill="FFFFFF"/>
          <w:lang w:val="hy-AM"/>
        </w:rPr>
      </w:pPr>
      <w:r w:rsidRPr="003240DD">
        <w:rPr>
          <w:rFonts w:ascii="GHEA Mariam" w:hAnsi="GHEA Mariam"/>
          <w:shd w:val="clear" w:color="auto" w:fill="FFFFFF"/>
          <w:lang w:val="hy-AM"/>
        </w:rPr>
        <w:t>- Առաջին ատյանի դատարանը</w:t>
      </w:r>
      <w:r w:rsidR="00B32C42" w:rsidRPr="003240DD">
        <w:rPr>
          <w:rFonts w:ascii="GHEA Mariam" w:hAnsi="GHEA Mariam"/>
          <w:shd w:val="clear" w:color="auto" w:fill="FFFFFF"/>
          <w:lang w:val="hy-AM"/>
        </w:rPr>
        <w:t xml:space="preserve"> </w:t>
      </w:r>
      <w:r w:rsidR="00B32C42" w:rsidRPr="003240DD">
        <w:rPr>
          <w:rFonts w:ascii="GHEA Mariam" w:hAnsi="GHEA Mariam"/>
        </w:rPr>
        <w:t>2009 թվականի հուլիսի 10-ի</w:t>
      </w:r>
      <w:r w:rsidR="00B32C42" w:rsidRPr="003240DD">
        <w:rPr>
          <w:rFonts w:ascii="GHEA Mariam" w:hAnsi="GHEA Mariam"/>
          <w:lang w:val="hy-AM"/>
        </w:rPr>
        <w:t>ն</w:t>
      </w:r>
      <w:r w:rsidR="00B32C42" w:rsidRPr="003240DD">
        <w:rPr>
          <w:rFonts w:ascii="GHEA Mariam" w:hAnsi="GHEA Mariam"/>
          <w:shd w:val="clear" w:color="auto" w:fill="FFFFFF"/>
          <w:lang w:val="hy-AM"/>
        </w:rPr>
        <w:t xml:space="preserve"> կայացրած մեղադրական դատավճռով փաստել է, որ նախաքննության մարմինը, թեև</w:t>
      </w:r>
      <w:r w:rsidRPr="003240DD">
        <w:rPr>
          <w:rFonts w:ascii="GHEA Mariam" w:hAnsi="GHEA Mariam"/>
          <w:shd w:val="clear" w:color="auto" w:fill="FFFFFF"/>
          <w:lang w:val="hy-AM"/>
        </w:rPr>
        <w:t xml:space="preserve"> </w:t>
      </w:r>
      <w:r w:rsidR="00B32C42" w:rsidRPr="003240DD">
        <w:rPr>
          <w:rFonts w:ascii="GHEA Mariam" w:hAnsi="GHEA Mariam" w:cs="Sylfaen"/>
          <w:lang w:val="hy-AM"/>
        </w:rPr>
        <w:t xml:space="preserve">ճիշտ է պարզել գործի փաստական հանգամանքները, որոնք </w:t>
      </w:r>
      <w:r w:rsidR="008A0105">
        <w:rPr>
          <w:rFonts w:ascii="GHEA Mariam" w:hAnsi="GHEA Mariam" w:cs="Sylfaen"/>
          <w:lang w:val="hy-AM"/>
        </w:rPr>
        <w:t>հաստատ</w:t>
      </w:r>
      <w:r w:rsidR="00B32C42" w:rsidRPr="003240DD">
        <w:rPr>
          <w:rFonts w:ascii="GHEA Mariam" w:hAnsi="GHEA Mariam" w:cs="Sylfaen"/>
          <w:lang w:val="hy-AM"/>
        </w:rPr>
        <w:t>վել են նաև դատաքննությամբ ձեռք բերված և հետազոտված ապացույցներով, սակայն Գ.Ոսկերչյանի գործողություններին տվել է ոչ ճիշտ քրեաիրավական գնահատական, ուստի նրա արարքը ՀՀ քրեական օրենսգրքի 225-րդ հոդվածի 1-ին մասից վերաորակել է նույն օրենսգրքի 301-րդ հոդվածով</w:t>
      </w:r>
      <w:r w:rsidRPr="003240DD">
        <w:rPr>
          <w:rStyle w:val="a5"/>
          <w:rFonts w:ascii="GHEA Mariam" w:hAnsi="GHEA Mariam"/>
          <w:shd w:val="clear" w:color="auto" w:fill="FFFFFF"/>
          <w:lang w:val="hy-AM"/>
        </w:rPr>
        <w:footnoteReference w:id="22"/>
      </w:r>
      <w:r w:rsidRPr="003240DD">
        <w:rPr>
          <w:rFonts w:ascii="GHEA Mariam" w:hAnsi="GHEA Mariam"/>
          <w:shd w:val="clear" w:color="auto" w:fill="FFFFFF"/>
          <w:lang w:val="hy-AM"/>
        </w:rPr>
        <w:t>,</w:t>
      </w:r>
    </w:p>
    <w:p w14:paraId="024B3511" w14:textId="0CBCF902" w:rsidR="009374A3" w:rsidRPr="003240DD" w:rsidRDefault="009374A3" w:rsidP="009374A3">
      <w:pPr>
        <w:pStyle w:val="20"/>
        <w:tabs>
          <w:tab w:val="left" w:pos="567"/>
          <w:tab w:val="left" w:pos="6441"/>
          <w:tab w:val="left" w:pos="9540"/>
        </w:tabs>
        <w:spacing w:after="0"/>
        <w:ind w:left="-90" w:right="-16" w:firstLine="540"/>
        <w:rPr>
          <w:rFonts w:ascii="GHEA Mariam" w:hAnsi="GHEA Mariam"/>
          <w:lang w:val="hy-AM"/>
        </w:rPr>
      </w:pPr>
      <w:r w:rsidRPr="003240DD">
        <w:rPr>
          <w:rFonts w:ascii="GHEA Mariam" w:hAnsi="GHEA Mariam"/>
          <w:shd w:val="clear" w:color="auto" w:fill="FFFFFF"/>
          <w:lang w:val="hy-AM"/>
        </w:rPr>
        <w:t>- Վերաքննիչ դատարանը, օրինական ուժի մեջ թողնելով Առաջին ատյանի դատարանի դատավճիռը, դատական ակտում նշել է, որ ստորադաս դատարանի դատավճիռ</w:t>
      </w:r>
      <w:r w:rsidR="00B32C42" w:rsidRPr="003240DD">
        <w:rPr>
          <w:rFonts w:ascii="GHEA Mariam" w:hAnsi="GHEA Mariam" w:cs="Sylfaen"/>
          <w:lang w:val="hy-AM"/>
        </w:rPr>
        <w:t>ը հիմնավորված է և պատճառաբանված, հետևաբար Գ.Ոսկերչյանին արդարացնելու, բերված վերաքննիչ բողոքը բավարարելու հիմքեր չկան</w:t>
      </w:r>
      <w:r w:rsidR="00B32C42" w:rsidRPr="003240DD">
        <w:rPr>
          <w:rFonts w:ascii="GHEA Mariam" w:eastAsia="GHEA Mariam" w:hAnsi="GHEA Mariam" w:cs="GHEA Mariam"/>
          <w:vertAlign w:val="superscript"/>
        </w:rPr>
        <w:t xml:space="preserve"> </w:t>
      </w:r>
      <w:r w:rsidRPr="003240DD">
        <w:rPr>
          <w:rFonts w:ascii="GHEA Mariam" w:eastAsia="GHEA Mariam" w:hAnsi="GHEA Mariam" w:cs="GHEA Mariam"/>
          <w:vertAlign w:val="superscript"/>
        </w:rPr>
        <w:footnoteReference w:id="23"/>
      </w:r>
      <w:r w:rsidRPr="003240DD">
        <w:rPr>
          <w:rFonts w:ascii="GHEA Mariam" w:hAnsi="GHEA Mariam"/>
          <w:lang w:val="hy-AM"/>
        </w:rPr>
        <w:t>:</w:t>
      </w:r>
    </w:p>
    <w:p w14:paraId="1A3F7A83" w14:textId="2021A55E" w:rsidR="009374A3" w:rsidRPr="003240DD" w:rsidRDefault="009374A3" w:rsidP="00B32C42">
      <w:pPr>
        <w:pStyle w:val="20"/>
        <w:tabs>
          <w:tab w:val="left" w:pos="567"/>
          <w:tab w:val="left" w:pos="6441"/>
          <w:tab w:val="left" w:pos="9540"/>
        </w:tabs>
        <w:spacing w:after="0"/>
        <w:ind w:left="-90" w:right="-16" w:firstLine="540"/>
        <w:rPr>
          <w:rFonts w:ascii="GHEA Mariam" w:hAnsi="GHEA Mariam"/>
          <w:shd w:val="clear" w:color="auto" w:fill="FFFFFF"/>
          <w:lang w:val="hy-AM"/>
        </w:rPr>
      </w:pPr>
      <w:r w:rsidRPr="003240DD">
        <w:rPr>
          <w:rFonts w:ascii="GHEA Mariam" w:hAnsi="GHEA Mariam"/>
          <w:shd w:val="clear" w:color="auto" w:fill="FFFFFF"/>
          <w:lang w:val="hy-AM"/>
        </w:rPr>
        <w:t>2</w:t>
      </w:r>
      <w:r w:rsidR="00090639">
        <w:rPr>
          <w:rFonts w:ascii="GHEA Mariam" w:hAnsi="GHEA Mariam"/>
          <w:shd w:val="clear" w:color="auto" w:fill="FFFFFF"/>
          <w:lang w:val="hy-AM"/>
        </w:rPr>
        <w:t xml:space="preserve">7. </w:t>
      </w:r>
      <w:r w:rsidRPr="003240DD">
        <w:rPr>
          <w:rFonts w:ascii="GHEA Mariam" w:hAnsi="GHEA Mariam"/>
          <w:shd w:val="clear" w:color="auto" w:fill="FFFFFF"/>
          <w:lang w:val="hy-AM"/>
        </w:rPr>
        <w:t xml:space="preserve">Նախորդ կետում մեջբերված փաստական հանգամանքները գնահատելով սույն որոշման </w:t>
      </w:r>
      <w:r w:rsidR="00B32C42" w:rsidRPr="003240DD">
        <w:rPr>
          <w:rFonts w:ascii="GHEA Mariam" w:hAnsi="GHEA Mariam"/>
          <w:shd w:val="clear" w:color="auto" w:fill="FFFFFF"/>
          <w:lang w:val="hy-AM"/>
        </w:rPr>
        <w:t>20</w:t>
      </w:r>
      <w:r w:rsidRPr="003240DD">
        <w:rPr>
          <w:rFonts w:ascii="GHEA Mariam" w:hAnsi="GHEA Mariam"/>
          <w:shd w:val="clear" w:color="auto" w:fill="FFFFFF"/>
          <w:lang w:val="hy-AM"/>
        </w:rPr>
        <w:t>-</w:t>
      </w:r>
      <w:r w:rsidR="00B32C42" w:rsidRPr="003240DD">
        <w:rPr>
          <w:rFonts w:ascii="GHEA Mariam" w:hAnsi="GHEA Mariam"/>
          <w:shd w:val="clear" w:color="auto" w:fill="FFFFFF"/>
          <w:lang w:val="hy-AM"/>
        </w:rPr>
        <w:t>24</w:t>
      </w:r>
      <w:r w:rsidRPr="003240DD">
        <w:rPr>
          <w:rFonts w:ascii="GHEA Mariam" w:hAnsi="GHEA Mariam"/>
          <w:shd w:val="clear" w:color="auto" w:fill="FFFFFF"/>
          <w:lang w:val="hy-AM"/>
        </w:rPr>
        <w:t xml:space="preserve">-րդ կետերում վկայակոչված իրավադրույթների, ինչպես նաև սույն որոշման </w:t>
      </w:r>
      <w:r w:rsidR="00B32C42" w:rsidRPr="003240DD">
        <w:rPr>
          <w:rFonts w:ascii="GHEA Mariam" w:hAnsi="GHEA Mariam"/>
          <w:shd w:val="clear" w:color="auto" w:fill="FFFFFF"/>
          <w:lang w:val="hy-AM"/>
        </w:rPr>
        <w:t>25</w:t>
      </w:r>
      <w:r w:rsidRPr="003240DD">
        <w:rPr>
          <w:rFonts w:ascii="GHEA Mariam" w:hAnsi="GHEA Mariam"/>
          <w:shd w:val="clear" w:color="auto" w:fill="FFFFFF"/>
          <w:lang w:val="hy-AM"/>
        </w:rPr>
        <w:t xml:space="preserve">-րդ կետում նշված </w:t>
      </w:r>
      <w:r w:rsidRPr="003240DD">
        <w:rPr>
          <w:rFonts w:ascii="GHEA Mariam" w:hAnsi="GHEA Mariam"/>
          <w:i/>
          <w:iCs/>
          <w:shd w:val="clear" w:color="auto" w:fill="FFFFFF"/>
          <w:lang w:val="hy-AM"/>
        </w:rPr>
        <w:t xml:space="preserve">Մուշեղ </w:t>
      </w:r>
      <w:r w:rsidRPr="003240DD">
        <w:rPr>
          <w:rFonts w:ascii="GHEA Mariam" w:hAnsi="GHEA Mariam"/>
          <w:bCs/>
          <w:i/>
          <w:iCs/>
          <w:lang w:val="hy-AM"/>
        </w:rPr>
        <w:t>Սաղաթելյանն</w:t>
      </w:r>
      <w:r w:rsidRPr="003240DD">
        <w:rPr>
          <w:rFonts w:ascii="GHEA Mariam" w:hAnsi="GHEA Mariam"/>
          <w:bCs/>
          <w:i/>
          <w:lang w:val="hy-AM"/>
        </w:rPr>
        <w:t xml:space="preserve"> ընդդեմ Հայաստանի</w:t>
      </w:r>
      <w:r w:rsidR="008D41B7" w:rsidRPr="003240DD">
        <w:rPr>
          <w:rFonts w:ascii="GHEA Mariam" w:hAnsi="GHEA Mariam"/>
          <w:bCs/>
          <w:i/>
          <w:lang w:val="hy-AM"/>
        </w:rPr>
        <w:t xml:space="preserve"> և Մյասնիկ Մալխասյանն ընդդեմ Հայաստանի</w:t>
      </w:r>
      <w:r w:rsidRPr="003240DD">
        <w:rPr>
          <w:rFonts w:ascii="GHEA Mariam" w:hAnsi="GHEA Mariam"/>
          <w:i/>
          <w:iCs/>
          <w:shd w:val="clear" w:color="auto" w:fill="FFFFFF"/>
          <w:lang w:val="hy-AM"/>
        </w:rPr>
        <w:t xml:space="preserve"> </w:t>
      </w:r>
      <w:r w:rsidRPr="003240DD">
        <w:rPr>
          <w:rFonts w:ascii="GHEA Mariam" w:hAnsi="GHEA Mariam"/>
          <w:shd w:val="clear" w:color="auto" w:fill="FFFFFF"/>
          <w:lang w:val="hy-AM"/>
        </w:rPr>
        <w:t>գործ</w:t>
      </w:r>
      <w:r w:rsidR="002C07F6" w:rsidRPr="002C07F6">
        <w:rPr>
          <w:rFonts w:ascii="GHEA Mariam" w:hAnsi="GHEA Mariam"/>
          <w:shd w:val="clear" w:color="auto" w:fill="FFFFFF"/>
          <w:lang w:val="hy-AM"/>
        </w:rPr>
        <w:t>եր</w:t>
      </w:r>
      <w:r w:rsidRPr="003240DD">
        <w:rPr>
          <w:rFonts w:ascii="GHEA Mariam" w:hAnsi="GHEA Mariam"/>
          <w:shd w:val="clear" w:color="auto" w:fill="FFFFFF"/>
          <w:lang w:val="hy-AM"/>
        </w:rPr>
        <w:t xml:space="preserve">ով Մարդու իրավունքների եվրոպական դատարանի իրավական դիրքորոշումների լույսի ներքո, Վճռաբեկ դատարանն անհրաժեշտ է համարում փաստել, որ </w:t>
      </w:r>
      <w:r w:rsidR="00B32C42" w:rsidRPr="003240DD">
        <w:rPr>
          <w:rFonts w:ascii="GHEA Mariam" w:hAnsi="GHEA Mariam"/>
          <w:shd w:val="clear" w:color="auto" w:fill="FFFFFF"/>
          <w:lang w:val="hy-AM"/>
        </w:rPr>
        <w:t>Գ.Ոսկերչյանին</w:t>
      </w:r>
      <w:r w:rsidRPr="003240DD">
        <w:rPr>
          <w:rFonts w:ascii="GHEA Mariam" w:hAnsi="GHEA Mariam"/>
          <w:shd w:val="clear" w:color="auto" w:fill="FFFFFF"/>
          <w:lang w:val="hy-AM"/>
        </w:rPr>
        <w:t xml:space="preserve"> առաջադրված մեղադրանքի</w:t>
      </w:r>
      <w:r w:rsidR="00B32C42" w:rsidRPr="003240DD">
        <w:rPr>
          <w:rFonts w:ascii="GHEA Mariam" w:hAnsi="GHEA Mariam"/>
          <w:shd w:val="clear" w:color="auto" w:fill="FFFFFF"/>
          <w:lang w:val="hy-AM"/>
        </w:rPr>
        <w:t xml:space="preserve"> նույնական</w:t>
      </w:r>
      <w:r w:rsidRPr="003240DD">
        <w:rPr>
          <w:rFonts w:ascii="GHEA Mariam" w:hAnsi="GHEA Mariam"/>
          <w:shd w:val="clear" w:color="auto" w:fill="FFFFFF"/>
          <w:lang w:val="hy-AM"/>
        </w:rPr>
        <w:t xml:space="preserve"> փաստական հանգամանքների վերաբերյալ </w:t>
      </w:r>
      <w:r w:rsidR="00DE5367" w:rsidRPr="003240DD">
        <w:rPr>
          <w:rFonts w:ascii="GHEA Mariam" w:hAnsi="GHEA Mariam"/>
          <w:shd w:val="clear" w:color="auto" w:fill="FFFFFF"/>
          <w:lang w:val="hy-AM"/>
        </w:rPr>
        <w:t xml:space="preserve">Եվրոպական կոնվենցիայի 10-րդ հոդվածի շրջանակներում միջազգային դատարանի կողմից </w:t>
      </w:r>
      <w:r w:rsidRPr="003240DD">
        <w:rPr>
          <w:rFonts w:ascii="GHEA Mariam" w:hAnsi="GHEA Mariam"/>
          <w:shd w:val="clear" w:color="auto" w:fill="FFFFFF"/>
          <w:lang w:val="hy-AM"/>
        </w:rPr>
        <w:t xml:space="preserve">արտահայտված իրավական դիրքորոշումները և կատարված արձանագրումները </w:t>
      </w:r>
      <w:r w:rsidRPr="003240DD">
        <w:rPr>
          <w:rFonts w:ascii="GHEA Mariam" w:hAnsi="GHEA Mariam"/>
          <w:i/>
          <w:iCs/>
          <w:shd w:val="clear" w:color="auto" w:fill="FFFFFF"/>
          <w:lang w:val="hy-AM"/>
        </w:rPr>
        <w:t>prima facie</w:t>
      </w:r>
      <w:r w:rsidRPr="003240DD">
        <w:rPr>
          <w:rFonts w:ascii="GHEA Mariam" w:hAnsi="GHEA Mariam"/>
          <w:shd w:val="clear" w:color="auto" w:fill="FFFFFF"/>
          <w:lang w:val="hy-AM"/>
        </w:rPr>
        <w:t xml:space="preserve"> ստվերում են նրան</w:t>
      </w:r>
      <w:r w:rsidR="00B32C42" w:rsidRPr="003240DD">
        <w:rPr>
          <w:rFonts w:ascii="GHEA Mariam" w:hAnsi="GHEA Mariam"/>
          <w:shd w:val="clear" w:color="auto" w:fill="FFFFFF"/>
          <w:lang w:val="hy-AM"/>
        </w:rPr>
        <w:t xml:space="preserve"> </w:t>
      </w:r>
      <w:r w:rsidRPr="003240DD">
        <w:rPr>
          <w:rFonts w:ascii="GHEA Mariam" w:hAnsi="GHEA Mariam"/>
          <w:shd w:val="clear" w:color="auto" w:fill="FFFFFF"/>
          <w:lang w:val="hy-AM"/>
        </w:rPr>
        <w:t xml:space="preserve">առաջադրված մեղադրանքը, նկատի ունենալով նաև մեղադրանքի փաստական </w:t>
      </w:r>
      <w:r w:rsidRPr="003240DD">
        <w:rPr>
          <w:rFonts w:ascii="GHEA Mariam" w:hAnsi="GHEA Mariam"/>
          <w:shd w:val="clear" w:color="auto" w:fill="FFFFFF"/>
          <w:lang w:val="hy-AM"/>
        </w:rPr>
        <w:lastRenderedPageBreak/>
        <w:t xml:space="preserve">հանգամանքների անմիջական փոխկապակցվածությունը </w:t>
      </w:r>
      <w:r w:rsidR="008D41B7" w:rsidRPr="003240DD">
        <w:rPr>
          <w:rFonts w:ascii="GHEA Mariam" w:hAnsi="GHEA Mariam"/>
          <w:shd w:val="clear" w:color="auto" w:fill="FFFFFF"/>
          <w:lang w:val="hy-AM"/>
        </w:rPr>
        <w:t>արտահայտվելու</w:t>
      </w:r>
      <w:r w:rsidRPr="003240DD">
        <w:rPr>
          <w:rFonts w:ascii="GHEA Mariam" w:hAnsi="GHEA Mariam"/>
          <w:shd w:val="clear" w:color="auto" w:fill="FFFFFF"/>
          <w:lang w:val="hy-AM"/>
        </w:rPr>
        <w:t xml:space="preserve"> ազատության իրավունքի հետ՝ երաշխավորված Եվրոպական կոնվենցիայի 1</w:t>
      </w:r>
      <w:r w:rsidR="008D41B7" w:rsidRPr="003240DD">
        <w:rPr>
          <w:rFonts w:ascii="GHEA Mariam" w:hAnsi="GHEA Mariam"/>
          <w:shd w:val="clear" w:color="auto" w:fill="FFFFFF"/>
          <w:lang w:val="hy-AM"/>
        </w:rPr>
        <w:t>0</w:t>
      </w:r>
      <w:r w:rsidRPr="003240DD">
        <w:rPr>
          <w:rFonts w:ascii="GHEA Mariam" w:hAnsi="GHEA Mariam"/>
          <w:shd w:val="clear" w:color="auto" w:fill="FFFFFF"/>
          <w:lang w:val="hy-AM"/>
        </w:rPr>
        <w:t xml:space="preserve">-րդ հոդվածով։ </w:t>
      </w:r>
    </w:p>
    <w:p w14:paraId="71F298C2" w14:textId="75932CCB" w:rsidR="00235F5A" w:rsidRPr="003240DD" w:rsidRDefault="009374A3" w:rsidP="00235F5A">
      <w:pPr>
        <w:pStyle w:val="20"/>
        <w:tabs>
          <w:tab w:val="left" w:pos="567"/>
          <w:tab w:val="left" w:pos="6441"/>
          <w:tab w:val="left" w:pos="9540"/>
        </w:tabs>
        <w:spacing w:after="0"/>
        <w:ind w:left="-90" w:right="-16" w:firstLine="540"/>
        <w:rPr>
          <w:rFonts w:ascii="GHEA Mariam" w:hAnsi="GHEA Mariam"/>
          <w:color w:val="auto"/>
          <w:shd w:val="clear" w:color="auto" w:fill="FFFFFF"/>
          <w:lang w:val="hy-AM"/>
        </w:rPr>
      </w:pPr>
      <w:r w:rsidRPr="003240DD">
        <w:rPr>
          <w:rFonts w:ascii="GHEA Mariam" w:hAnsi="GHEA Mariam"/>
          <w:shd w:val="clear" w:color="auto" w:fill="FFFFFF"/>
          <w:lang w:val="hy-AM"/>
        </w:rPr>
        <w:t>2</w:t>
      </w:r>
      <w:r w:rsidR="00B32C42" w:rsidRPr="003240DD">
        <w:rPr>
          <w:rFonts w:ascii="GHEA Mariam" w:hAnsi="GHEA Mariam"/>
          <w:shd w:val="clear" w:color="auto" w:fill="FFFFFF"/>
          <w:lang w:val="hy-AM"/>
        </w:rPr>
        <w:t>8.</w:t>
      </w:r>
      <w:r w:rsidRPr="003240DD">
        <w:rPr>
          <w:rFonts w:ascii="GHEA Mariam" w:hAnsi="GHEA Mariam"/>
          <w:shd w:val="clear" w:color="auto" w:fill="FFFFFF"/>
          <w:lang w:val="hy-AM"/>
        </w:rPr>
        <w:t xml:space="preserve"> Ա</w:t>
      </w:r>
      <w:r w:rsidR="00DE5367">
        <w:rPr>
          <w:rFonts w:ascii="GHEA Mariam" w:hAnsi="GHEA Mariam"/>
          <w:shd w:val="clear" w:color="auto" w:fill="FFFFFF"/>
          <w:lang w:val="hy-AM"/>
        </w:rPr>
        <w:t>յ</w:t>
      </w:r>
      <w:r w:rsidRPr="003240DD">
        <w:rPr>
          <w:rFonts w:ascii="GHEA Mariam" w:hAnsi="GHEA Mariam"/>
          <w:shd w:val="clear" w:color="auto" w:fill="FFFFFF"/>
          <w:lang w:val="hy-AM"/>
        </w:rPr>
        <w:t>սպիսով, ամփոփելով վերոգրյալը</w:t>
      </w:r>
      <w:r w:rsidR="00B32C42" w:rsidRPr="003240DD">
        <w:rPr>
          <w:rFonts w:ascii="GHEA Mariam" w:hAnsi="GHEA Mariam"/>
          <w:shd w:val="clear" w:color="auto" w:fill="FFFFFF"/>
          <w:lang w:val="hy-AM"/>
        </w:rPr>
        <w:t xml:space="preserve">` </w:t>
      </w:r>
      <w:r w:rsidRPr="003240DD">
        <w:rPr>
          <w:rFonts w:ascii="GHEA Mariam" w:hAnsi="GHEA Mariam"/>
          <w:shd w:val="clear" w:color="auto" w:fill="FFFFFF"/>
          <w:lang w:val="hy-AM"/>
        </w:rPr>
        <w:t xml:space="preserve">Վճռաբեկ դատարանը գտնում է, որ սույն գործով </w:t>
      </w:r>
      <w:r w:rsidR="00B32C42" w:rsidRPr="003240DD">
        <w:rPr>
          <w:rFonts w:ascii="GHEA Mariam" w:hAnsi="GHEA Mariam"/>
          <w:shd w:val="clear" w:color="auto" w:fill="FFFFFF"/>
          <w:lang w:val="hy-AM"/>
        </w:rPr>
        <w:t>Գ.Ոսկերչյանին</w:t>
      </w:r>
      <w:r w:rsidRPr="003240DD">
        <w:rPr>
          <w:rFonts w:ascii="GHEA Mariam" w:hAnsi="GHEA Mariam"/>
          <w:shd w:val="clear" w:color="auto" w:fill="FFFFFF"/>
          <w:lang w:val="hy-AM"/>
        </w:rPr>
        <w:t xml:space="preserve"> առաջադրված մեղադրանքի փաստական հանգամանքների ամբողջությունը բավարար չէ նրան՝ </w:t>
      </w:r>
      <w:r w:rsidR="00194AD1" w:rsidRPr="00194AD1">
        <w:rPr>
          <w:rFonts w:ascii="GHEA Mariam" w:hAnsi="GHEA Mariam"/>
          <w:shd w:val="clear" w:color="auto" w:fill="FFFFFF"/>
          <w:lang w:val="hy-AM"/>
        </w:rPr>
        <w:t>իշխանությունը զավթելուն, սահմանադրական կարգը բռնի տապալելուն ուղղված հրապարակային կոչեր անելու մեջ մեղավոր ճանաչած դատական ակտերն օրինական ուժի մեջ թողնելու համար,</w:t>
      </w:r>
      <w:r w:rsidRPr="003240DD">
        <w:rPr>
          <w:rFonts w:ascii="GHEA Mariam" w:hAnsi="GHEA Mariam"/>
          <w:color w:val="auto"/>
          <w:shd w:val="clear" w:color="auto" w:fill="FFFFFF"/>
          <w:lang w:val="hy-AM"/>
        </w:rPr>
        <w:t xml:space="preserve"> </w:t>
      </w:r>
      <w:bookmarkStart w:id="10" w:name="_GoBack"/>
      <w:bookmarkEnd w:id="10"/>
      <w:r w:rsidRPr="003240DD">
        <w:rPr>
          <w:rFonts w:ascii="GHEA Mariam" w:hAnsi="GHEA Mariam"/>
          <w:color w:val="auto"/>
          <w:shd w:val="clear" w:color="auto" w:fill="FFFFFF"/>
          <w:lang w:val="hy-AM"/>
        </w:rPr>
        <w:t>նկատի ունենալով, որ դրանք անհամատեղելի են Եվրոպական կոնվենցիայի 1</w:t>
      </w:r>
      <w:r w:rsidR="008D41B7" w:rsidRPr="003240DD">
        <w:rPr>
          <w:rFonts w:ascii="GHEA Mariam" w:hAnsi="GHEA Mariam"/>
          <w:color w:val="auto"/>
          <w:shd w:val="clear" w:color="auto" w:fill="FFFFFF"/>
          <w:lang w:val="hy-AM"/>
        </w:rPr>
        <w:t>0</w:t>
      </w:r>
      <w:r w:rsidRPr="003240DD">
        <w:rPr>
          <w:rFonts w:ascii="GHEA Mariam" w:hAnsi="GHEA Mariam"/>
          <w:color w:val="auto"/>
          <w:shd w:val="clear" w:color="auto" w:fill="FFFFFF"/>
          <w:lang w:val="hy-AM"/>
        </w:rPr>
        <w:t>-րդ հոդվածով երաշխավորված իրավունքի հետ։</w:t>
      </w:r>
    </w:p>
    <w:p w14:paraId="4E385203" w14:textId="5018B654" w:rsidR="00235F5A" w:rsidRPr="003240DD" w:rsidRDefault="00235F5A" w:rsidP="00235F5A">
      <w:pPr>
        <w:pStyle w:val="20"/>
        <w:tabs>
          <w:tab w:val="left" w:pos="567"/>
          <w:tab w:val="left" w:pos="6441"/>
          <w:tab w:val="left" w:pos="9540"/>
        </w:tabs>
        <w:spacing w:after="0"/>
        <w:ind w:left="-90" w:right="-16" w:firstLine="540"/>
        <w:rPr>
          <w:rFonts w:ascii="GHEA Mariam" w:hAnsi="GHEA Mariam"/>
          <w:color w:val="auto"/>
          <w:shd w:val="clear" w:color="auto" w:fill="FFFFFF"/>
          <w:lang w:val="hy-AM"/>
        </w:rPr>
      </w:pPr>
      <w:r w:rsidRPr="003240DD">
        <w:rPr>
          <w:rFonts w:ascii="GHEA Mariam" w:hAnsi="GHEA Mariam"/>
          <w:color w:val="auto"/>
          <w:shd w:val="clear" w:color="auto" w:fill="FFFFFF"/>
          <w:lang w:val="hy-AM"/>
        </w:rPr>
        <w:t>29</w:t>
      </w:r>
      <w:r w:rsidR="00B32C42" w:rsidRPr="003240DD">
        <w:rPr>
          <w:rFonts w:ascii="GHEA Mariam" w:eastAsia="MS Mincho" w:hAnsi="GHEA Mariam" w:cs="MS Mincho"/>
          <w:u w:color="0D0D0D"/>
          <w:bdr w:val="nil"/>
          <w:lang w:val="hy-AM"/>
        </w:rPr>
        <w:t>.</w:t>
      </w:r>
      <w:r w:rsidR="009374A3" w:rsidRPr="003240DD">
        <w:rPr>
          <w:rFonts w:ascii="GHEA Mariam" w:eastAsia="Arial Unicode MS" w:hAnsi="GHEA Mariam" w:cs="Arial Unicode MS"/>
          <w:u w:color="0D0D0D"/>
          <w:bdr w:val="nil"/>
          <w:lang w:val="hy-AM"/>
        </w:rPr>
        <w:t xml:space="preserve"> Վերոգրյալի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հիման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վրա</w:t>
      </w:r>
      <w:r w:rsidR="009374A3" w:rsidRPr="003240DD">
        <w:rPr>
          <w:rFonts w:ascii="GHEA Mariam" w:eastAsia="Arial Unicode MS" w:hAnsi="GHEA Mariam" w:cs="Arial Unicode MS"/>
          <w:u w:color="0D0D0D"/>
          <w:bdr w:val="nil"/>
          <w:lang w:val="hy-AM"/>
        </w:rPr>
        <w:t>,</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Վճռաբեկ դատարանը փաստում</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է</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որ</w:t>
      </w:r>
      <w:r w:rsidR="009374A3" w:rsidRPr="003240DD">
        <w:rPr>
          <w:rFonts w:ascii="GHEA Mariam" w:eastAsia="Arial Unicode MS" w:hAnsi="GHEA Mariam" w:cs="Arial Unicode MS"/>
          <w:u w:color="0D0D0D"/>
          <w:bdr w:val="nil"/>
          <w:lang w:val="fr-FR"/>
        </w:rPr>
        <w:t xml:space="preserve"> </w:t>
      </w:r>
      <w:r w:rsidRPr="003240DD">
        <w:rPr>
          <w:rFonts w:ascii="GHEA Mariam" w:hAnsi="GHEA Mariam"/>
          <w:i/>
          <w:iCs/>
          <w:lang w:val="hy-AM"/>
        </w:rPr>
        <w:t>Գրիգոր Ոսկերչյանն ընդդեմ Հայաստանի</w:t>
      </w:r>
      <w:r w:rsidRPr="003240DD">
        <w:rPr>
          <w:rFonts w:ascii="GHEA Mariam" w:hAnsi="GHEA Mariam"/>
        </w:rPr>
        <w:t xml:space="preserve"> գործով Եվրոպական դատարանի որոշումը</w:t>
      </w:r>
      <w:r w:rsidRPr="003240DD">
        <w:rPr>
          <w:rFonts w:ascii="GHEA Mariam" w:hAnsi="GHEA Mariam"/>
          <w:lang w:val="hy-AM"/>
        </w:rPr>
        <w:t xml:space="preserve"> հիմք է</w:t>
      </w:r>
      <w:r w:rsidRPr="003240DD">
        <w:rPr>
          <w:rFonts w:ascii="GHEA Mariam" w:hAnsi="GHEA Mariam"/>
        </w:rPr>
        <w:t xml:space="preserve"> Առաջին ատյանի դատարանի` 2009 թվականի հուլիսի 10-ի դատավճիռը և </w:t>
      </w:r>
      <w:r w:rsidR="00572C9D" w:rsidRPr="00572C9D">
        <w:rPr>
          <w:rFonts w:ascii="GHEA Mariam" w:hAnsi="GHEA Mariam"/>
          <w:lang w:val="hy-AM"/>
        </w:rPr>
        <w:t xml:space="preserve">այն օրինական ուժի մեջ թողնելու մասին </w:t>
      </w:r>
      <w:r w:rsidRPr="003240DD">
        <w:rPr>
          <w:rFonts w:ascii="GHEA Mariam" w:hAnsi="GHEA Mariam"/>
        </w:rPr>
        <w:t xml:space="preserve">Վերաքննիչ դատարանի՝ 2009 թվականի սեպտեմբերի 22-ի որոշումը բեկանելու </w:t>
      </w:r>
      <w:r w:rsidRPr="003240DD">
        <w:rPr>
          <w:rFonts w:ascii="GHEA Mariam" w:hAnsi="GHEA Mariam"/>
          <w:lang w:val="hy-AM"/>
        </w:rPr>
        <w:t>համար:</w:t>
      </w:r>
    </w:p>
    <w:p w14:paraId="60E68C27" w14:textId="16062495" w:rsidR="009374A3" w:rsidRPr="003240DD" w:rsidRDefault="00235F5A" w:rsidP="00235F5A">
      <w:pPr>
        <w:pStyle w:val="20"/>
        <w:tabs>
          <w:tab w:val="left" w:pos="567"/>
          <w:tab w:val="left" w:pos="6441"/>
          <w:tab w:val="left" w:pos="9540"/>
        </w:tabs>
        <w:spacing w:after="0"/>
        <w:ind w:left="-90" w:right="-16" w:firstLine="540"/>
        <w:rPr>
          <w:rFonts w:ascii="GHEA Mariam" w:hAnsi="GHEA Mariam"/>
          <w:color w:val="auto"/>
          <w:shd w:val="clear" w:color="auto" w:fill="FFFFFF"/>
          <w:lang w:val="hy-AM"/>
        </w:rPr>
      </w:pPr>
      <w:r w:rsidRPr="003240DD">
        <w:rPr>
          <w:rFonts w:ascii="GHEA Mariam" w:hAnsi="GHEA Mariam"/>
          <w:color w:val="auto"/>
          <w:shd w:val="clear" w:color="auto" w:fill="FFFFFF"/>
          <w:lang w:val="hy-AM"/>
        </w:rPr>
        <w:t xml:space="preserve">30. </w:t>
      </w:r>
      <w:r w:rsidR="002C07F6" w:rsidRPr="002C07F6">
        <w:rPr>
          <w:rFonts w:ascii="GHEA Mariam" w:hAnsi="GHEA Mariam"/>
          <w:color w:val="auto"/>
          <w:shd w:val="clear" w:color="auto" w:fill="FFFFFF"/>
          <w:lang w:val="hy-AM"/>
        </w:rPr>
        <w:t>Վերը ն</w:t>
      </w:r>
      <w:r w:rsidR="009374A3" w:rsidRPr="003240DD">
        <w:rPr>
          <w:rFonts w:ascii="GHEA Mariam" w:eastAsia="Arial Unicode MS" w:hAnsi="GHEA Mariam" w:cs="Arial Unicode MS"/>
          <w:u w:color="0D0D0D"/>
          <w:bdr w:val="nil"/>
          <w:lang w:val="hy-AM"/>
        </w:rPr>
        <w:t>շվածը</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Վճռաբեկ</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դատարանին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հիմք</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է</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տալիս</w:t>
      </w:r>
      <w:r w:rsidR="009374A3" w:rsidRPr="003240DD">
        <w:rPr>
          <w:rFonts w:ascii="GHEA Mariam" w:eastAsia="Arial Unicode MS" w:hAnsi="GHEA Mariam" w:cs="Arial Unicode MS"/>
          <w:u w:color="0D0D0D"/>
          <w:bdr w:val="nil"/>
        </w:rPr>
        <w:t xml:space="preserve"> վերանայելու </w:t>
      </w:r>
      <w:r w:rsidR="009374A3" w:rsidRPr="003240DD">
        <w:rPr>
          <w:rFonts w:ascii="GHEA Mariam" w:hAnsi="GHEA Mariam" w:cs="Sylfaen"/>
          <w:color w:val="0D0D0D"/>
          <w:lang w:val="hy-AM"/>
        </w:rPr>
        <w:t>Վճռաբեկ</w:t>
      </w:r>
      <w:r w:rsidR="009374A3" w:rsidRPr="003240DD">
        <w:rPr>
          <w:rFonts w:ascii="GHEA Mariam" w:hAnsi="GHEA Mariam"/>
          <w:color w:val="0D0D0D"/>
          <w:lang w:val="hy-AM"/>
        </w:rPr>
        <w:t xml:space="preserve"> </w:t>
      </w:r>
      <w:r w:rsidR="009374A3" w:rsidRPr="003240DD">
        <w:rPr>
          <w:rFonts w:ascii="GHEA Mariam" w:hAnsi="GHEA Mariam" w:cs="Sylfaen"/>
          <w:color w:val="0D0D0D"/>
          <w:lang w:val="hy-AM"/>
        </w:rPr>
        <w:t>դատարանի</w:t>
      </w:r>
      <w:r w:rsidR="009374A3" w:rsidRPr="003240DD">
        <w:rPr>
          <w:rFonts w:ascii="GHEA Mariam" w:hAnsi="GHEA Mariam"/>
          <w:color w:val="0D0D0D"/>
          <w:lang w:val="hy-AM"/>
        </w:rPr>
        <w:t xml:space="preserve">` </w:t>
      </w:r>
      <w:r w:rsidRPr="003240DD">
        <w:rPr>
          <w:rFonts w:ascii="GHEA Mariam" w:hAnsi="GHEA Mariam"/>
          <w:color w:val="0D0D0D"/>
          <w:lang w:val="hy-AM"/>
        </w:rPr>
        <w:t>2009 թվականի նոյեմբերի 25-ի</w:t>
      </w:r>
      <w:r w:rsidR="009374A3" w:rsidRPr="003240DD">
        <w:rPr>
          <w:rFonts w:ascii="GHEA Mariam" w:hAnsi="GHEA Mariam"/>
          <w:color w:val="0D0D0D"/>
          <w:lang w:val="hy-AM"/>
        </w:rPr>
        <w:t xml:space="preserve"> </w:t>
      </w:r>
      <w:r w:rsidR="009374A3" w:rsidRPr="003240DD">
        <w:rPr>
          <w:rFonts w:ascii="GHEA Mariam" w:hAnsi="GHEA Mariam" w:cs="Sylfaen"/>
          <w:color w:val="0D0D0D"/>
        </w:rPr>
        <w:t>որոշումը և</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բեկանելու</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ստորադաս</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դատարանների՝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օրինական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ուժի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մեջ</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մտած</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դատական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ակտերը</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ճանաչելու</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և</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հռչակելու</w:t>
      </w:r>
      <w:r w:rsidR="009374A3" w:rsidRPr="003240DD">
        <w:rPr>
          <w:rFonts w:ascii="GHEA Mariam" w:eastAsia="Arial Unicode MS" w:hAnsi="GHEA Mariam" w:cs="Arial Unicode MS"/>
          <w:u w:color="0D0D0D"/>
          <w:bdr w:val="nil"/>
          <w:lang w:val="fr-FR"/>
        </w:rPr>
        <w:t xml:space="preserve"> </w:t>
      </w:r>
      <w:r w:rsidRPr="003240DD">
        <w:rPr>
          <w:rFonts w:ascii="GHEA Mariam" w:eastAsia="Arial Unicode MS" w:hAnsi="GHEA Mariam" w:cs="Arial Unicode MS"/>
          <w:u w:color="0D0D0D"/>
          <w:bdr w:val="nil"/>
          <w:lang w:val="hy-AM"/>
        </w:rPr>
        <w:t>Գ.Ոսկերչյանի</w:t>
      </w:r>
      <w:r w:rsidR="009374A3" w:rsidRPr="003240DD">
        <w:rPr>
          <w:rFonts w:ascii="GHEA Mariam" w:eastAsia="Arial Unicode MS" w:hAnsi="GHEA Mariam" w:cs="Arial Unicode MS"/>
          <w:u w:color="0D0D0D"/>
          <w:bdr w:val="nil"/>
        </w:rPr>
        <w:t xml:space="preserve"> </w:t>
      </w:r>
      <w:r w:rsidR="009374A3" w:rsidRPr="003240DD">
        <w:rPr>
          <w:rFonts w:ascii="GHEA Mariam" w:eastAsia="Arial Unicode MS" w:hAnsi="GHEA Mariam" w:cs="Arial Unicode MS"/>
          <w:u w:color="0D0D0D"/>
          <w:bdr w:val="nil"/>
          <w:lang w:val="hy-AM"/>
        </w:rPr>
        <w:t>անմեղությունը՝</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ՀՀ</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քրեական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օրենսգրքի</w:t>
      </w:r>
      <w:r w:rsidR="009374A3" w:rsidRPr="003240DD">
        <w:rPr>
          <w:rFonts w:ascii="GHEA Mariam" w:eastAsia="Arial Unicode MS" w:hAnsi="GHEA Mariam" w:cs="Arial Unicode MS"/>
          <w:u w:color="0D0D0D"/>
          <w:bdr w:val="nil"/>
          <w:lang w:val="fr-FR"/>
        </w:rPr>
        <w:t xml:space="preserve"> </w:t>
      </w:r>
      <w:r w:rsidRPr="003240DD">
        <w:rPr>
          <w:rFonts w:ascii="GHEA Mariam" w:eastAsia="Arial Unicode MS" w:hAnsi="GHEA Mariam" w:cs="Arial Unicode MS"/>
          <w:u w:color="0D0D0D"/>
          <w:bdr w:val="nil"/>
          <w:lang w:val="hy-AM"/>
        </w:rPr>
        <w:t>301</w:t>
      </w:r>
      <w:r w:rsidR="009374A3" w:rsidRPr="003240DD">
        <w:rPr>
          <w:rFonts w:ascii="GHEA Mariam" w:eastAsia="Arial Unicode MS" w:hAnsi="GHEA Mariam" w:cs="Arial Unicode MS"/>
          <w:u w:color="0D0D0D"/>
          <w:bdr w:val="nil"/>
          <w:lang w:val="fr-FR"/>
        </w:rPr>
        <w:t>-</w:t>
      </w:r>
      <w:r w:rsidR="009374A3" w:rsidRPr="003240DD">
        <w:rPr>
          <w:rFonts w:ascii="GHEA Mariam" w:eastAsia="Arial Unicode MS" w:hAnsi="GHEA Mariam" w:cs="Arial Unicode MS"/>
          <w:u w:color="0D0D0D"/>
          <w:bdr w:val="nil"/>
          <w:lang w:val="hy-AM"/>
        </w:rPr>
        <w:t>րդ</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հոդվածով</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առաջադրված</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մեղադրանքում</w:t>
      </w:r>
      <w:r w:rsidR="009374A3" w:rsidRPr="003240DD">
        <w:rPr>
          <w:rFonts w:ascii="GHEA Mariam" w:eastAsia="Arial Unicode MS" w:hAnsi="GHEA Mariam" w:cs="Arial Unicode MS"/>
          <w:u w:color="0D0D0D"/>
          <w:bdr w:val="nil"/>
        </w:rPr>
        <w:t>`</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հանցակազմի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բացակայության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պատճառաբանությամբ</w:t>
      </w:r>
      <w:r w:rsidR="009374A3" w:rsidRPr="003240DD">
        <w:rPr>
          <w:rFonts w:ascii="GHEA Mariam" w:eastAsia="Arial Unicode MS" w:hAnsi="GHEA Mariam" w:cs="Arial Unicode MS"/>
          <w:u w:color="0D0D0D"/>
          <w:bdr w:val="nil"/>
          <w:lang w:val="fr-FR"/>
        </w:rPr>
        <w:t>:</w:t>
      </w:r>
    </w:p>
    <w:p w14:paraId="732E0286" w14:textId="5268A8B1" w:rsidR="00E81203" w:rsidRPr="00DE5367" w:rsidRDefault="002F3B13" w:rsidP="00DE5367">
      <w:pPr>
        <w:pStyle w:val="20"/>
        <w:tabs>
          <w:tab w:val="left" w:pos="567"/>
          <w:tab w:val="left" w:pos="6441"/>
          <w:tab w:val="left" w:pos="9540"/>
        </w:tabs>
        <w:spacing w:after="0"/>
        <w:ind w:left="-90" w:right="-16" w:firstLine="540"/>
        <w:rPr>
          <w:rFonts w:ascii="GHEA Mariam" w:eastAsia="Arial Unicode MS" w:hAnsi="GHEA Mariam" w:cs="Arial Unicode MS"/>
          <w:u w:color="0D0D0D"/>
          <w:bdr w:val="nil"/>
          <w:lang w:val="fr-FR"/>
        </w:rPr>
      </w:pPr>
      <w:r w:rsidRPr="003240DD">
        <w:rPr>
          <w:rFonts w:ascii="GHEA Mariam" w:hAnsi="GHEA Mariam"/>
          <w:u w:color="0D0D0D"/>
          <w:bdr w:val="nil"/>
          <w:lang w:val="hy-AM"/>
        </w:rPr>
        <w:t>3</w:t>
      </w:r>
      <w:r w:rsidR="00580EA5" w:rsidRPr="00153CB8">
        <w:rPr>
          <w:rFonts w:ascii="GHEA Mariam" w:hAnsi="GHEA Mariam"/>
          <w:u w:color="0D0D0D"/>
          <w:bdr w:val="nil"/>
          <w:lang w:val="hy-AM"/>
        </w:rPr>
        <w:t>1</w:t>
      </w:r>
      <w:r w:rsidR="00C439C6" w:rsidRPr="003240DD">
        <w:rPr>
          <w:rFonts w:ascii="GHEA Mariam" w:hAnsi="GHEA Mariam"/>
          <w:u w:color="0D0D0D"/>
          <w:bdr w:val="nil"/>
          <w:lang w:val="fr-FR"/>
        </w:rPr>
        <w:t>.</w:t>
      </w:r>
      <w:r w:rsidR="00672F45" w:rsidRPr="003240DD">
        <w:rPr>
          <w:rFonts w:ascii="GHEA Mariam" w:hAnsi="GHEA Mariam"/>
          <w:u w:color="0D0D0D"/>
          <w:bdr w:val="nil"/>
          <w:lang w:val="fr-FR"/>
        </w:rPr>
        <w:t xml:space="preserve"> </w:t>
      </w:r>
      <w:bookmarkEnd w:id="4"/>
      <w:r w:rsidR="009374A3" w:rsidRPr="003240DD">
        <w:rPr>
          <w:rFonts w:ascii="GHEA Mariam" w:eastAsia="Arial Unicode MS" w:hAnsi="GHEA Mariam" w:cs="Arial Unicode MS"/>
          <w:u w:color="0D0D0D"/>
          <w:bdr w:val="nil"/>
        </w:rPr>
        <w:t>Ելնելով</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վերոգրյալից</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և</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ղեկավարվելով</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Հայաստանի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Հանրապետության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Սահմանադրության</w:t>
      </w:r>
      <w:r w:rsidR="009374A3" w:rsidRPr="003240DD">
        <w:rPr>
          <w:rFonts w:ascii="GHEA Mariam" w:eastAsia="Arial Unicode MS" w:hAnsi="GHEA Mariam" w:cs="Arial Unicode MS"/>
          <w:u w:color="0D0D0D"/>
          <w:bdr w:val="nil"/>
          <w:lang w:val="fr-FR"/>
        </w:rPr>
        <w:t xml:space="preserve"> 162-</w:t>
      </w:r>
      <w:r w:rsidR="009374A3" w:rsidRPr="003240DD">
        <w:rPr>
          <w:rFonts w:ascii="GHEA Mariam" w:eastAsia="Arial Unicode MS" w:hAnsi="GHEA Mariam" w:cs="Arial Unicode MS"/>
          <w:u w:color="0D0D0D"/>
          <w:bdr w:val="nil"/>
        </w:rPr>
        <w:t>րդ</w:t>
      </w:r>
      <w:r w:rsidR="009374A3" w:rsidRPr="003240DD">
        <w:rPr>
          <w:rFonts w:ascii="GHEA Mariam" w:eastAsia="Arial Unicode MS" w:hAnsi="GHEA Mariam" w:cs="Arial Unicode MS"/>
          <w:u w:color="0D0D0D"/>
          <w:bdr w:val="nil"/>
          <w:lang w:val="fr-FR"/>
        </w:rPr>
        <w:t>, 163-</w:t>
      </w:r>
      <w:r w:rsidR="009374A3" w:rsidRPr="003240DD">
        <w:rPr>
          <w:rFonts w:ascii="GHEA Mariam" w:eastAsia="Arial Unicode MS" w:hAnsi="GHEA Mariam" w:cs="Arial Unicode MS"/>
          <w:u w:color="0D0D0D"/>
          <w:bdr w:val="nil"/>
        </w:rPr>
        <w:t>րդ</w:t>
      </w:r>
      <w:r w:rsidR="009374A3" w:rsidRPr="003240DD">
        <w:rPr>
          <w:rFonts w:ascii="GHEA Mariam" w:eastAsia="Arial Unicode MS" w:hAnsi="GHEA Mariam" w:cs="Arial Unicode MS"/>
          <w:u w:color="0D0D0D"/>
          <w:bdr w:val="nil"/>
          <w:lang w:val="fr-FR"/>
        </w:rPr>
        <w:t>, 171-</w:t>
      </w:r>
      <w:r w:rsidR="009374A3" w:rsidRPr="003240DD">
        <w:rPr>
          <w:rFonts w:ascii="GHEA Mariam" w:eastAsia="Arial Unicode MS" w:hAnsi="GHEA Mariam" w:cs="Arial Unicode MS"/>
          <w:u w:color="0D0D0D"/>
          <w:bdr w:val="nil"/>
        </w:rPr>
        <w:t>րդ</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հոդվածներով</w:t>
      </w:r>
      <w:r w:rsidR="009374A3" w:rsidRPr="003240DD">
        <w:rPr>
          <w:rFonts w:ascii="GHEA Mariam" w:eastAsia="Arial Unicode MS" w:hAnsi="GHEA Mariam" w:cs="Arial Unicode MS"/>
          <w:u w:color="0D0D0D"/>
          <w:bdr w:val="nil"/>
          <w:lang w:val="fr-FR"/>
        </w:rPr>
        <w:t>,</w:t>
      </w:r>
      <w:r w:rsidR="00235F5A" w:rsidRPr="003240DD">
        <w:rPr>
          <w:rFonts w:ascii="GHEA Mariam" w:eastAsia="Arial Unicode MS" w:hAnsi="GHEA Mariam" w:cs="Arial Unicode MS"/>
          <w:u w:color="0D0D0D"/>
          <w:bdr w:val="nil"/>
          <w:lang w:val="hy-AM"/>
        </w:rPr>
        <w:t xml:space="preserve"> </w:t>
      </w:r>
      <w:r w:rsidR="009374A3" w:rsidRPr="003240DD">
        <w:rPr>
          <w:rFonts w:ascii="GHEA Mariam" w:eastAsia="Arial Unicode MS" w:hAnsi="GHEA Mariam" w:cs="Arial Unicode MS"/>
          <w:u w:color="0D0D0D"/>
          <w:bdr w:val="nil"/>
          <w:lang w:val="fr-FR"/>
        </w:rPr>
        <w:t>«</w:t>
      </w:r>
      <w:r w:rsidR="009374A3" w:rsidRPr="003240DD">
        <w:rPr>
          <w:rFonts w:ascii="GHEA Mariam" w:eastAsia="Arial Unicode MS" w:hAnsi="GHEA Mariam" w:cs="Arial Unicode MS"/>
          <w:u w:color="0D0D0D"/>
          <w:bdr w:val="nil"/>
        </w:rPr>
        <w:t>Հայաստանի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Հանրապետության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դատական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օրենսգիրք</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Հայաստանի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Հանրապետության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սահմանադրական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օրենքի</w:t>
      </w:r>
      <w:r w:rsidR="009374A3" w:rsidRPr="003240DD">
        <w:rPr>
          <w:rFonts w:ascii="GHEA Mariam" w:eastAsia="Arial Unicode MS" w:hAnsi="GHEA Mariam" w:cs="Arial Unicode MS"/>
          <w:u w:color="0D0D0D"/>
          <w:bdr w:val="nil"/>
          <w:lang w:val="fr-FR"/>
        </w:rPr>
        <w:t xml:space="preserve"> 11-</w:t>
      </w:r>
      <w:r w:rsidR="009374A3" w:rsidRPr="003240DD">
        <w:rPr>
          <w:rFonts w:ascii="GHEA Mariam" w:eastAsia="Arial Unicode MS" w:hAnsi="GHEA Mariam" w:cs="Arial Unicode MS"/>
          <w:u w:color="0D0D0D"/>
          <w:bdr w:val="nil"/>
        </w:rPr>
        <w:t>րդ</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հոդվածով</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Հայաստանի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Հանրապետության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քրեական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դատավարության</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օրենսգրքի</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lang w:val="hy-AM"/>
        </w:rPr>
        <w:t xml:space="preserve">16-րդ, 35-րդ, </w:t>
      </w:r>
      <w:r w:rsidR="009374A3" w:rsidRPr="003240DD">
        <w:rPr>
          <w:rFonts w:ascii="GHEA Mariam" w:eastAsia="Arial Unicode MS" w:hAnsi="GHEA Mariam" w:cs="Arial Unicode MS"/>
          <w:u w:color="0D0D0D"/>
          <w:bdr w:val="nil"/>
          <w:lang w:val="fr-FR"/>
        </w:rPr>
        <w:t>39-րդ, 43-րդ, 361</w:t>
      </w:r>
      <w:r w:rsidR="009374A3" w:rsidRPr="003240DD">
        <w:rPr>
          <w:rFonts w:ascii="GHEA Mariam" w:eastAsia="Arial Unicode MS" w:hAnsi="GHEA Mariam" w:cs="Arial Unicode MS"/>
          <w:u w:color="0D0D0D"/>
          <w:bdr w:val="nil"/>
          <w:vertAlign w:val="superscript"/>
          <w:lang w:val="fr-FR"/>
        </w:rPr>
        <w:t>1</w:t>
      </w:r>
      <w:r w:rsidR="009374A3" w:rsidRPr="003240DD">
        <w:rPr>
          <w:rFonts w:ascii="GHEA Mariam" w:eastAsia="Arial Unicode MS" w:hAnsi="GHEA Mariam" w:cs="Arial Unicode MS"/>
          <w:u w:color="0D0D0D"/>
          <w:bdr w:val="nil"/>
          <w:lang w:val="fr-FR"/>
        </w:rPr>
        <w:t>-րդ, 415.1-րդ, 418-րդ</w:t>
      </w:r>
      <w:r w:rsidR="009374A3" w:rsidRPr="003240DD">
        <w:rPr>
          <w:rFonts w:ascii="GHEA Mariam" w:eastAsia="Arial Unicode MS" w:hAnsi="GHEA Mariam" w:cs="Arial Unicode MS"/>
          <w:u w:color="0D0D0D"/>
          <w:bdr w:val="nil"/>
          <w:lang w:val="hy-AM"/>
        </w:rPr>
        <w:t>,</w:t>
      </w:r>
      <w:r w:rsidR="009374A3" w:rsidRPr="003240DD">
        <w:rPr>
          <w:rFonts w:ascii="GHEA Mariam" w:eastAsia="Arial Unicode MS" w:hAnsi="GHEA Mariam" w:cs="Arial Unicode MS"/>
          <w:u w:color="0D0D0D"/>
          <w:bdr w:val="nil"/>
          <w:lang w:val="fr-FR"/>
        </w:rPr>
        <w:t xml:space="preserve"> 419-րդ, 422-423-րդ, 426.1-րդ, 426.2-րդ, 426.4-րդ, 426.7-րդ և 426.9-րդ </w:t>
      </w:r>
      <w:r w:rsidR="009374A3" w:rsidRPr="003240DD">
        <w:rPr>
          <w:rFonts w:ascii="GHEA Mariam" w:eastAsia="Arial Unicode MS" w:hAnsi="GHEA Mariam" w:cs="Arial Unicode MS"/>
          <w:u w:color="0D0D0D"/>
          <w:bdr w:val="nil"/>
        </w:rPr>
        <w:t>հոդվածներով՝</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Վճռաբեկ</w:t>
      </w:r>
      <w:r w:rsidR="009374A3" w:rsidRPr="003240DD">
        <w:rPr>
          <w:rFonts w:ascii="GHEA Mariam" w:eastAsia="Arial Unicode MS" w:hAnsi="GHEA Mariam" w:cs="Arial Unicode MS"/>
          <w:u w:color="0D0D0D"/>
          <w:bdr w:val="nil"/>
          <w:lang w:val="fr-FR"/>
        </w:rPr>
        <w:t xml:space="preserve"> </w:t>
      </w:r>
      <w:r w:rsidR="009374A3" w:rsidRPr="003240DD">
        <w:rPr>
          <w:rFonts w:ascii="GHEA Mariam" w:eastAsia="Arial Unicode MS" w:hAnsi="GHEA Mariam" w:cs="Arial Unicode MS"/>
          <w:u w:color="0D0D0D"/>
          <w:bdr w:val="nil"/>
        </w:rPr>
        <w:t>դատարանը</w:t>
      </w:r>
    </w:p>
    <w:p w14:paraId="4723BEEC" w14:textId="77777777" w:rsidR="00E81203" w:rsidRDefault="00E81203" w:rsidP="009374A3">
      <w:pPr>
        <w:spacing w:line="360" w:lineRule="auto"/>
        <w:ind w:right="65" w:firstLine="567"/>
        <w:jc w:val="center"/>
        <w:rPr>
          <w:rFonts w:ascii="GHEA Mariam" w:hAnsi="GHEA Mariam"/>
          <w:b/>
          <w:u w:color="0D0D0D"/>
          <w:bdr w:val="nil"/>
          <w:lang w:val="hy-AM"/>
        </w:rPr>
      </w:pPr>
      <w:r w:rsidRPr="003240DD">
        <w:rPr>
          <w:rFonts w:ascii="GHEA Mariam" w:hAnsi="GHEA Mariam"/>
          <w:b/>
          <w:u w:color="0D0D0D"/>
          <w:bdr w:val="nil"/>
          <w:lang w:val="hy-AM"/>
        </w:rPr>
        <w:t>Ո</w:t>
      </w:r>
      <w:r w:rsidRPr="003240DD">
        <w:rPr>
          <w:rFonts w:ascii="GHEA Mariam" w:hAnsi="GHEA Mariam"/>
          <w:b/>
          <w:u w:color="0D0D0D"/>
          <w:bdr w:val="nil"/>
          <w:lang w:val="es-ES_tradnl"/>
        </w:rPr>
        <w:t xml:space="preserve"> </w:t>
      </w:r>
      <w:r w:rsidRPr="003240DD">
        <w:rPr>
          <w:rFonts w:ascii="GHEA Mariam" w:hAnsi="GHEA Mariam"/>
          <w:b/>
          <w:u w:color="0D0D0D"/>
          <w:bdr w:val="nil"/>
          <w:lang w:val="hy-AM"/>
        </w:rPr>
        <w:t>Ր</w:t>
      </w:r>
      <w:r w:rsidRPr="003240DD">
        <w:rPr>
          <w:rFonts w:ascii="GHEA Mariam" w:hAnsi="GHEA Mariam"/>
          <w:b/>
          <w:u w:color="0D0D0D"/>
          <w:bdr w:val="nil"/>
          <w:lang w:val="es-ES_tradnl"/>
        </w:rPr>
        <w:t xml:space="preserve"> </w:t>
      </w:r>
      <w:r w:rsidRPr="003240DD">
        <w:rPr>
          <w:rFonts w:ascii="GHEA Mariam" w:hAnsi="GHEA Mariam"/>
          <w:b/>
          <w:u w:color="0D0D0D"/>
          <w:bdr w:val="nil"/>
          <w:lang w:val="hy-AM"/>
        </w:rPr>
        <w:t>Ո</w:t>
      </w:r>
      <w:r w:rsidRPr="003240DD">
        <w:rPr>
          <w:rFonts w:ascii="GHEA Mariam" w:hAnsi="GHEA Mariam"/>
          <w:b/>
          <w:u w:color="0D0D0D"/>
          <w:bdr w:val="nil"/>
          <w:lang w:val="es-ES_tradnl"/>
        </w:rPr>
        <w:t xml:space="preserve"> </w:t>
      </w:r>
      <w:r w:rsidRPr="003240DD">
        <w:rPr>
          <w:rFonts w:ascii="GHEA Mariam" w:hAnsi="GHEA Mariam"/>
          <w:b/>
          <w:u w:color="0D0D0D"/>
          <w:bdr w:val="nil"/>
          <w:lang w:val="hy-AM"/>
        </w:rPr>
        <w:t>Շ</w:t>
      </w:r>
      <w:r w:rsidRPr="003240DD">
        <w:rPr>
          <w:rFonts w:ascii="GHEA Mariam" w:hAnsi="GHEA Mariam"/>
          <w:b/>
          <w:u w:color="0D0D0D"/>
          <w:bdr w:val="nil"/>
          <w:lang w:val="es-ES_tradnl"/>
        </w:rPr>
        <w:t xml:space="preserve"> </w:t>
      </w:r>
      <w:r w:rsidRPr="003240DD">
        <w:rPr>
          <w:rFonts w:ascii="GHEA Mariam" w:hAnsi="GHEA Mariam"/>
          <w:b/>
          <w:u w:color="0D0D0D"/>
          <w:bdr w:val="nil"/>
          <w:lang w:val="hy-AM"/>
        </w:rPr>
        <w:t>Ե</w:t>
      </w:r>
      <w:r w:rsidRPr="003240DD">
        <w:rPr>
          <w:rFonts w:ascii="GHEA Mariam" w:hAnsi="GHEA Mariam"/>
          <w:b/>
          <w:u w:color="0D0D0D"/>
          <w:bdr w:val="nil"/>
          <w:lang w:val="es-ES_tradnl"/>
        </w:rPr>
        <w:t xml:space="preserve"> </w:t>
      </w:r>
      <w:r w:rsidRPr="003240DD">
        <w:rPr>
          <w:rFonts w:ascii="GHEA Mariam" w:hAnsi="GHEA Mariam"/>
          <w:b/>
          <w:u w:color="0D0D0D"/>
          <w:bdr w:val="nil"/>
          <w:lang w:val="hy-AM"/>
        </w:rPr>
        <w:t>Ց</w:t>
      </w:r>
    </w:p>
    <w:p w14:paraId="0A52B358" w14:textId="77777777" w:rsidR="00710A41" w:rsidRPr="003240DD" w:rsidRDefault="00710A41" w:rsidP="009374A3">
      <w:pPr>
        <w:spacing w:line="360" w:lineRule="auto"/>
        <w:ind w:right="65" w:firstLine="567"/>
        <w:jc w:val="center"/>
        <w:rPr>
          <w:rFonts w:ascii="GHEA Mariam" w:hAnsi="GHEA Mariam"/>
          <w:b/>
          <w:lang w:val="hy-AM"/>
        </w:rPr>
      </w:pPr>
    </w:p>
    <w:p w14:paraId="4CD8179B" w14:textId="77777777" w:rsidR="00153CB8" w:rsidRPr="00153CB8" w:rsidRDefault="00522F33" w:rsidP="00522F33">
      <w:pPr>
        <w:spacing w:line="360" w:lineRule="auto"/>
        <w:ind w:right="65" w:firstLine="567"/>
        <w:jc w:val="both"/>
        <w:rPr>
          <w:rFonts w:ascii="GHEA Mariam" w:hAnsi="GHEA Mariam" w:cs="Sylfaen"/>
          <w:lang w:val="hy-AM" w:eastAsia="ru-RU"/>
        </w:rPr>
      </w:pPr>
      <w:r w:rsidRPr="00522F33">
        <w:rPr>
          <w:rFonts w:ascii="GHEA Mariam" w:hAnsi="GHEA Mariam" w:cs="Sylfaen"/>
          <w:lang w:val="hy-AM" w:eastAsia="ru-RU"/>
        </w:rPr>
        <w:t>1</w:t>
      </w:r>
      <w:r w:rsidRPr="00522F33">
        <w:rPr>
          <w:rFonts w:ascii="GHEA Mariam" w:hAnsi="GHEA Mariam" w:cs="Sylfaen"/>
          <w:lang w:val="fr-FR" w:eastAsia="ru-RU"/>
        </w:rPr>
        <w:t>.</w:t>
      </w:r>
      <w:r w:rsidRPr="00522F33">
        <w:rPr>
          <w:rFonts w:ascii="GHEA Mariam" w:hAnsi="GHEA Mariam" w:cs="Sylfaen"/>
          <w:lang w:val="hy-AM" w:eastAsia="ru-RU"/>
        </w:rPr>
        <w:t xml:space="preserve"> Վճռաբեկ բողոքը բավարարել: ՀՀ վճռաբեկ դատարանի` 2009 թվականի նոյեմբերի 25-ի որոշումը նոր հանգամանքի հիմքով վերանայել:</w:t>
      </w:r>
      <w:r w:rsidR="00153CB8" w:rsidRPr="00153CB8">
        <w:rPr>
          <w:rFonts w:ascii="GHEA Mariam" w:hAnsi="GHEA Mariam" w:cs="Sylfaen"/>
          <w:lang w:val="hy-AM" w:eastAsia="ru-RU"/>
        </w:rPr>
        <w:t xml:space="preserve"> </w:t>
      </w:r>
    </w:p>
    <w:p w14:paraId="283194E3" w14:textId="77777777" w:rsidR="006956F4" w:rsidRDefault="00522F33" w:rsidP="00522F33">
      <w:pPr>
        <w:spacing w:line="360" w:lineRule="auto"/>
        <w:ind w:right="65" w:firstLine="567"/>
        <w:jc w:val="both"/>
        <w:rPr>
          <w:rFonts w:ascii="GHEA Mariam" w:hAnsi="GHEA Mariam" w:cs="Sylfaen"/>
          <w:lang w:val="fr-FR" w:eastAsia="ru-RU"/>
        </w:rPr>
      </w:pPr>
      <w:r w:rsidRPr="00522F33">
        <w:rPr>
          <w:rFonts w:ascii="GHEA Mariam" w:hAnsi="GHEA Mariam" w:cs="Sylfaen"/>
          <w:lang w:val="hy-AM" w:eastAsia="ru-RU"/>
        </w:rPr>
        <w:lastRenderedPageBreak/>
        <w:t xml:space="preserve">2. Վերանայման արդյունքում </w:t>
      </w:r>
      <w:r w:rsidRPr="00522F33">
        <w:rPr>
          <w:rFonts w:ascii="GHEA Mariam" w:hAnsi="GHEA Mariam" w:cs="Sylfaen"/>
          <w:bCs/>
          <w:iCs/>
          <w:lang w:val="hy-AM" w:eastAsia="ru-RU"/>
        </w:rPr>
        <w:t>Երևան քաղաքի Կենտրոն և Նորք-Մարաշ համայնքների ընդհանուր իրավասության առաջին ատյանի դատարանի` 2009 թվականի հուլիսի 10-ի</w:t>
      </w:r>
      <w:r w:rsidRPr="00522F33">
        <w:rPr>
          <w:rFonts w:ascii="GHEA Mariam" w:hAnsi="GHEA Mariam" w:cs="Sylfaen"/>
          <w:lang w:val="fr-FR" w:eastAsia="ru-RU"/>
        </w:rPr>
        <w:t xml:space="preserve"> </w:t>
      </w:r>
      <w:r w:rsidRPr="00522F33">
        <w:rPr>
          <w:rFonts w:ascii="GHEA Mariam" w:hAnsi="GHEA Mariam" w:cs="Sylfaen"/>
          <w:lang w:val="hy-AM" w:eastAsia="ru-RU"/>
        </w:rPr>
        <w:t>դատավճիռը և այն օրինական ուժի մեջ թողնելու մասին ՀՀ վերաքննիչ քրեական դատարանի` 2009 թվականի սեպտեմբերի 22-ի որոշումը բեկանել և</w:t>
      </w:r>
      <w:r w:rsidRPr="00522F33">
        <w:rPr>
          <w:rFonts w:ascii="GHEA Mariam" w:hAnsi="GHEA Mariam" w:cs="Sylfaen"/>
          <w:lang w:val="it-IT" w:eastAsia="ru-RU"/>
        </w:rPr>
        <w:t xml:space="preserve"> </w:t>
      </w:r>
      <w:r w:rsidRPr="00522F33">
        <w:rPr>
          <w:rFonts w:ascii="GHEA Mariam" w:hAnsi="GHEA Mariam" w:cs="Sylfaen"/>
          <w:lang w:val="hy-AM" w:eastAsia="ru-RU"/>
        </w:rPr>
        <w:t>փոփոխել</w:t>
      </w:r>
      <w:r w:rsidRPr="00522F33">
        <w:rPr>
          <w:rFonts w:ascii="GHEA Mariam" w:hAnsi="GHEA Mariam" w:cs="Sylfaen"/>
          <w:lang w:val="fr-FR" w:eastAsia="ru-RU"/>
        </w:rPr>
        <w:t xml:space="preserve">: </w:t>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r w:rsidR="006956F4">
        <w:rPr>
          <w:rFonts w:ascii="GHEA Mariam" w:hAnsi="GHEA Mariam" w:cs="Sylfaen"/>
          <w:lang w:val="fr-FR" w:eastAsia="ru-RU"/>
        </w:rPr>
        <w:tab/>
      </w:r>
    </w:p>
    <w:p w14:paraId="6B5F8B41" w14:textId="1129878F" w:rsidR="00522F33" w:rsidRPr="00522F33" w:rsidRDefault="006956F4" w:rsidP="00522F33">
      <w:pPr>
        <w:spacing w:line="360" w:lineRule="auto"/>
        <w:ind w:right="65" w:firstLine="567"/>
        <w:jc w:val="both"/>
        <w:rPr>
          <w:rFonts w:ascii="GHEA Mariam" w:hAnsi="GHEA Mariam" w:cs="Sylfaen"/>
          <w:lang w:val="fr-FR" w:eastAsia="ru-RU"/>
        </w:rPr>
      </w:pPr>
      <w:r>
        <w:rPr>
          <w:rFonts w:ascii="GHEA Mariam" w:hAnsi="GHEA Mariam" w:cs="Sylfaen"/>
          <w:lang w:val="fr-FR" w:eastAsia="ru-RU"/>
        </w:rPr>
        <w:t xml:space="preserve">3. </w:t>
      </w:r>
      <w:r w:rsidR="00522F33" w:rsidRPr="00522F33">
        <w:rPr>
          <w:rFonts w:ascii="GHEA Mariam" w:hAnsi="GHEA Mariam" w:cs="Sylfaen"/>
          <w:lang w:val="fr-FR" w:eastAsia="ru-RU"/>
        </w:rPr>
        <w:t xml:space="preserve">Գրիգոր Հարությունի Ոսկերչյանին 2003 թվականի ապրիլի 18-ին ընդունված ՀՀ քրեական օրենսգրքի </w:t>
      </w:r>
      <w:r w:rsidR="00522F33" w:rsidRPr="00522F33">
        <w:rPr>
          <w:rFonts w:ascii="GHEA Mariam" w:hAnsi="GHEA Mariam" w:cs="Sylfaen"/>
          <w:lang w:val="hy-AM" w:eastAsia="ru-RU"/>
        </w:rPr>
        <w:t>301-րդ հոդվածով առաջադրված</w:t>
      </w:r>
      <w:r w:rsidR="00522F33" w:rsidRPr="00522F33">
        <w:rPr>
          <w:rFonts w:ascii="GHEA Mariam" w:hAnsi="GHEA Mariam" w:cs="Sylfaen"/>
          <w:lang w:val="fr-FR" w:eastAsia="ru-RU"/>
        </w:rPr>
        <w:t xml:space="preserve"> </w:t>
      </w:r>
      <w:r w:rsidR="00522F33" w:rsidRPr="00522F33">
        <w:rPr>
          <w:rFonts w:ascii="GHEA Mariam" w:hAnsi="GHEA Mariam" w:cs="Sylfaen"/>
          <w:lang w:val="hy-AM" w:eastAsia="ru-RU"/>
        </w:rPr>
        <w:t>մեղադրանքում</w:t>
      </w:r>
      <w:r w:rsidR="00522F33" w:rsidRPr="00522F33">
        <w:rPr>
          <w:rFonts w:ascii="GHEA Mariam" w:hAnsi="GHEA Mariam" w:cs="Sylfaen"/>
          <w:lang w:val="fr-FR" w:eastAsia="ru-RU"/>
        </w:rPr>
        <w:t xml:space="preserve"> </w:t>
      </w:r>
      <w:r w:rsidR="00522F33" w:rsidRPr="00522F33">
        <w:rPr>
          <w:rFonts w:ascii="GHEA Mariam" w:hAnsi="GHEA Mariam" w:cs="Sylfaen"/>
          <w:lang w:val="hy-AM" w:eastAsia="ru-RU"/>
        </w:rPr>
        <w:t>ճանաչել</w:t>
      </w:r>
      <w:r w:rsidR="00522F33" w:rsidRPr="00522F33">
        <w:rPr>
          <w:rFonts w:ascii="GHEA Mariam" w:hAnsi="GHEA Mariam" w:cs="Sylfaen"/>
          <w:lang w:val="fr-FR" w:eastAsia="ru-RU"/>
        </w:rPr>
        <w:t xml:space="preserve"> </w:t>
      </w:r>
      <w:r w:rsidR="00522F33" w:rsidRPr="00522F33">
        <w:rPr>
          <w:rFonts w:ascii="GHEA Mariam" w:hAnsi="GHEA Mariam" w:cs="Sylfaen"/>
          <w:lang w:val="hy-AM" w:eastAsia="ru-RU"/>
        </w:rPr>
        <w:t>անմեղ</w:t>
      </w:r>
      <w:r w:rsidR="00522F33" w:rsidRPr="00522F33">
        <w:rPr>
          <w:rFonts w:ascii="GHEA Mariam" w:hAnsi="GHEA Mariam" w:cs="Sylfaen"/>
          <w:lang w:val="fr-FR" w:eastAsia="ru-RU"/>
        </w:rPr>
        <w:t xml:space="preserve"> </w:t>
      </w:r>
      <w:r w:rsidR="00522F33" w:rsidRPr="00522F33">
        <w:rPr>
          <w:rFonts w:ascii="GHEA Mariam" w:hAnsi="GHEA Mariam" w:cs="Sylfaen"/>
          <w:lang w:val="hy-AM" w:eastAsia="ru-RU"/>
        </w:rPr>
        <w:t>և</w:t>
      </w:r>
      <w:r w:rsidR="00522F33" w:rsidRPr="00522F33">
        <w:rPr>
          <w:rFonts w:ascii="GHEA Mariam" w:hAnsi="GHEA Mariam" w:cs="Sylfaen"/>
          <w:lang w:val="fr-FR" w:eastAsia="ru-RU"/>
        </w:rPr>
        <w:t xml:space="preserve"> </w:t>
      </w:r>
      <w:r w:rsidR="00522F33" w:rsidRPr="00522F33">
        <w:rPr>
          <w:rFonts w:ascii="GHEA Mariam" w:hAnsi="GHEA Mariam" w:cs="Sylfaen"/>
          <w:lang w:val="hy-AM" w:eastAsia="ru-RU"/>
        </w:rPr>
        <w:t>արդարացնել՝ հանցակազմի բացակայության պատճառաբանությամբ</w:t>
      </w:r>
      <w:r w:rsidR="00522F33" w:rsidRPr="00522F33">
        <w:rPr>
          <w:rFonts w:ascii="GHEA Mariam" w:hAnsi="GHEA Mariam" w:cs="Sylfaen"/>
          <w:lang w:val="fr-FR" w:eastAsia="ru-RU"/>
        </w:rPr>
        <w:t>:</w:t>
      </w:r>
    </w:p>
    <w:p w14:paraId="44B857FC" w14:textId="74F1FD2F" w:rsidR="00B90037" w:rsidRPr="003240DD" w:rsidRDefault="006956F4" w:rsidP="00522F33">
      <w:pPr>
        <w:spacing w:line="360" w:lineRule="auto"/>
        <w:ind w:right="65" w:firstLine="567"/>
        <w:jc w:val="both"/>
        <w:rPr>
          <w:rFonts w:ascii="GHEA Mariam" w:hAnsi="GHEA Mariam"/>
          <w:lang w:val="es-ES_tradnl"/>
        </w:rPr>
      </w:pPr>
      <w:r>
        <w:rPr>
          <w:rFonts w:ascii="GHEA Mariam" w:hAnsi="GHEA Mariam" w:cs="Sylfaen"/>
          <w:lang w:val="fr-FR" w:eastAsia="ru-RU"/>
        </w:rPr>
        <w:t>4</w:t>
      </w:r>
      <w:r w:rsidR="00522F33" w:rsidRPr="00522F33">
        <w:rPr>
          <w:rFonts w:ascii="GHEA Mariam" w:hAnsi="GHEA Mariam" w:cs="Sylfaen"/>
          <w:lang w:val="fr-FR" w:eastAsia="ru-RU"/>
        </w:rPr>
        <w:t xml:space="preserve">. </w:t>
      </w:r>
      <w:r w:rsidR="00522F33" w:rsidRPr="00522F33">
        <w:rPr>
          <w:rFonts w:ascii="GHEA Mariam" w:hAnsi="GHEA Mariam" w:cs="Sylfaen"/>
          <w:lang w:val="hy-AM" w:eastAsia="ru-RU"/>
        </w:rPr>
        <w:t>Որոշումն օրինական ուժի մեջ է մտնում դատական նիստերի դահլիճում հրապարակման պահից, վերջնական է և ենթակա չէ բողոքարկման:</w:t>
      </w:r>
    </w:p>
    <w:p w14:paraId="6F143B01" w14:textId="77777777" w:rsidR="00672F45" w:rsidRPr="003240DD" w:rsidRDefault="00672F45" w:rsidP="009374A3">
      <w:pPr>
        <w:tabs>
          <w:tab w:val="left" w:pos="9540"/>
        </w:tabs>
        <w:spacing w:line="360" w:lineRule="auto"/>
        <w:ind w:right="65" w:firstLine="567"/>
        <w:jc w:val="both"/>
        <w:rPr>
          <w:rFonts w:ascii="GHEA Mariam" w:hAnsi="GHEA Mariam"/>
          <w:noProof/>
          <w:sz w:val="12"/>
          <w:szCs w:val="12"/>
          <w:lang w:val="es-ES_tradnl"/>
        </w:rPr>
      </w:pPr>
    </w:p>
    <w:p w14:paraId="76289B1B" w14:textId="77777777" w:rsidR="00672F45" w:rsidRPr="003240DD" w:rsidRDefault="00672F45" w:rsidP="009374A3">
      <w:pPr>
        <w:tabs>
          <w:tab w:val="left" w:pos="9540"/>
        </w:tabs>
        <w:spacing w:line="360" w:lineRule="auto"/>
        <w:ind w:right="65" w:firstLine="567"/>
        <w:jc w:val="both"/>
        <w:rPr>
          <w:rFonts w:ascii="GHEA Mariam" w:hAnsi="GHEA Mariam"/>
          <w:noProof/>
          <w:sz w:val="12"/>
          <w:szCs w:val="12"/>
          <w:lang w:val="hy-AM"/>
        </w:rPr>
      </w:pPr>
    </w:p>
    <w:p w14:paraId="0ED363DB" w14:textId="77777777" w:rsidR="00672F45" w:rsidRPr="003240DD" w:rsidRDefault="00672F45" w:rsidP="009374A3">
      <w:pPr>
        <w:tabs>
          <w:tab w:val="left" w:pos="9540"/>
        </w:tabs>
        <w:spacing w:line="360" w:lineRule="auto"/>
        <w:ind w:right="65" w:firstLine="567"/>
        <w:jc w:val="both"/>
        <w:rPr>
          <w:rFonts w:ascii="GHEA Mariam" w:hAnsi="GHEA Mariam"/>
          <w:sz w:val="4"/>
          <w:szCs w:val="4"/>
          <w:lang w:val="es-ES_tradnl"/>
        </w:rPr>
      </w:pPr>
    </w:p>
    <w:p w14:paraId="5EAA8493" w14:textId="77777777" w:rsidR="00672F45" w:rsidRPr="003240DD" w:rsidRDefault="00672F45" w:rsidP="009374A3">
      <w:pPr>
        <w:tabs>
          <w:tab w:val="left" w:pos="2410"/>
          <w:tab w:val="left" w:pos="9356"/>
          <w:tab w:val="left" w:pos="9540"/>
        </w:tabs>
        <w:spacing w:line="360" w:lineRule="auto"/>
        <w:ind w:right="65" w:firstLine="567"/>
        <w:jc w:val="right"/>
        <w:rPr>
          <w:rFonts w:ascii="GHEA Mariam" w:hAnsi="GHEA Mariam" w:cs="Sylfaen"/>
          <w:i/>
          <w:sz w:val="4"/>
          <w:szCs w:val="4"/>
          <w:lang w:val="hy-AM"/>
        </w:rPr>
      </w:pPr>
    </w:p>
    <w:p w14:paraId="4EACE833" w14:textId="77777777" w:rsidR="00672F45" w:rsidRPr="003240DD" w:rsidRDefault="00672F45" w:rsidP="009374A3">
      <w:pPr>
        <w:tabs>
          <w:tab w:val="left" w:pos="2410"/>
          <w:tab w:val="left" w:pos="9356"/>
          <w:tab w:val="left" w:pos="9540"/>
        </w:tabs>
        <w:spacing w:line="360" w:lineRule="auto"/>
        <w:ind w:right="65" w:firstLine="567"/>
        <w:jc w:val="right"/>
        <w:rPr>
          <w:rFonts w:ascii="GHEA Mariam" w:hAnsi="GHEA Mariam" w:cs="Sylfaen"/>
          <w:i/>
          <w:sz w:val="4"/>
          <w:szCs w:val="4"/>
          <w:lang w:val="hy-AM"/>
        </w:rPr>
      </w:pPr>
    </w:p>
    <w:p w14:paraId="5A54BC79" w14:textId="3FB54847" w:rsidR="00B90037" w:rsidRPr="003240DD" w:rsidRDefault="00B90037" w:rsidP="00997E98">
      <w:pPr>
        <w:spacing w:line="600" w:lineRule="auto"/>
        <w:ind w:right="65" w:firstLine="567"/>
        <w:rPr>
          <w:rFonts w:ascii="GHEA Mariam" w:hAnsi="GHEA Mariam"/>
          <w:noProof/>
          <w:u w:val="single"/>
          <w:lang w:val="hy-AM"/>
        </w:rPr>
      </w:pPr>
      <w:r w:rsidRPr="003240DD">
        <w:rPr>
          <w:rFonts w:ascii="GHEA Mariam" w:hAnsi="GHEA Mariam"/>
          <w:noProof/>
          <w:lang w:val="hy-AM"/>
        </w:rPr>
        <w:t xml:space="preserve">Նախագահող`    </w:t>
      </w:r>
      <w:r w:rsidRPr="003240DD">
        <w:rPr>
          <w:rFonts w:ascii="GHEA Mariam" w:hAnsi="GHEA Mariam"/>
          <w:noProof/>
          <w:lang w:val="es-ES_tradnl"/>
        </w:rPr>
        <w:t xml:space="preserve">           </w:t>
      </w:r>
      <w:r w:rsidRPr="003240DD">
        <w:rPr>
          <w:rFonts w:ascii="GHEA Mariam" w:hAnsi="GHEA Mariam"/>
          <w:noProof/>
          <w:lang w:val="hy-AM"/>
        </w:rPr>
        <w:t xml:space="preserve">   </w:t>
      </w:r>
      <w:r w:rsidRPr="003240DD">
        <w:rPr>
          <w:rFonts w:ascii="GHEA Mariam" w:hAnsi="GHEA Mariam"/>
          <w:noProof/>
          <w:u w:val="single"/>
          <w:lang w:val="hy-AM"/>
        </w:rPr>
        <w:t xml:space="preserve">                                                 </w:t>
      </w:r>
      <w:r w:rsidR="005537E3" w:rsidRPr="005537E3">
        <w:rPr>
          <w:rFonts w:ascii="GHEA Mariam" w:hAnsi="GHEA Mariam"/>
          <w:noProof/>
          <w:u w:val="single"/>
          <w:lang w:val="hy-AM"/>
        </w:rPr>
        <w:t xml:space="preserve">           </w:t>
      </w:r>
      <w:r w:rsidR="005537E3" w:rsidRPr="00153CB8">
        <w:rPr>
          <w:rFonts w:ascii="GHEA Mariam" w:hAnsi="GHEA Mariam"/>
          <w:noProof/>
          <w:u w:val="single"/>
          <w:lang w:val="hy-AM"/>
        </w:rPr>
        <w:t xml:space="preserve"> </w:t>
      </w:r>
      <w:r w:rsidRPr="003240DD">
        <w:rPr>
          <w:rFonts w:ascii="GHEA Mariam" w:hAnsi="GHEA Mariam"/>
          <w:noProof/>
          <w:u w:val="single"/>
          <w:lang w:val="hy-AM"/>
        </w:rPr>
        <w:t>Հ.ԱՍԱՏՐՅԱՆ</w:t>
      </w:r>
    </w:p>
    <w:p w14:paraId="7FCF66E3" w14:textId="7D2641BF" w:rsidR="00B90037" w:rsidRPr="003240DD" w:rsidRDefault="00B90037" w:rsidP="00997E98">
      <w:pPr>
        <w:spacing w:line="600" w:lineRule="auto"/>
        <w:ind w:right="65" w:firstLine="567"/>
        <w:rPr>
          <w:rFonts w:ascii="GHEA Mariam" w:hAnsi="GHEA Mariam"/>
          <w:noProof/>
          <w:u w:val="single"/>
          <w:lang w:val="hy-AM"/>
        </w:rPr>
      </w:pPr>
      <w:r w:rsidRPr="003240DD">
        <w:rPr>
          <w:rFonts w:ascii="GHEA Mariam" w:hAnsi="GHEA Mariam"/>
          <w:noProof/>
          <w:lang w:val="hy-AM"/>
        </w:rPr>
        <w:t xml:space="preserve">Դատավորներ`     </w:t>
      </w:r>
      <w:r w:rsidRPr="003240DD">
        <w:rPr>
          <w:rFonts w:ascii="GHEA Mariam" w:hAnsi="GHEA Mariam"/>
          <w:noProof/>
          <w:lang w:val="es-ES_tradnl"/>
        </w:rPr>
        <w:t xml:space="preserve">           </w:t>
      </w:r>
      <w:r w:rsidRPr="003240DD">
        <w:rPr>
          <w:rFonts w:ascii="GHEA Mariam" w:hAnsi="GHEA Mariam"/>
          <w:noProof/>
          <w:lang w:val="hy-AM"/>
        </w:rPr>
        <w:t xml:space="preserve"> </w:t>
      </w:r>
      <w:r w:rsidRPr="005537E3">
        <w:rPr>
          <w:rFonts w:ascii="GHEA Mariam" w:hAnsi="GHEA Mariam"/>
          <w:noProof/>
          <w:u w:val="single"/>
          <w:lang w:val="hy-AM"/>
        </w:rPr>
        <w:t xml:space="preserve"> </w:t>
      </w:r>
      <w:r w:rsidRPr="003240DD">
        <w:rPr>
          <w:rFonts w:ascii="GHEA Mariam" w:hAnsi="GHEA Mariam"/>
          <w:noProof/>
          <w:u w:val="single"/>
          <w:lang w:val="hy-AM"/>
        </w:rPr>
        <w:t xml:space="preserve">                      </w:t>
      </w:r>
      <w:r w:rsidRPr="003240DD">
        <w:rPr>
          <w:rFonts w:ascii="GHEA Mariam" w:hAnsi="GHEA Mariam"/>
          <w:noProof/>
          <w:u w:val="single"/>
          <w:lang w:val="hy-AM"/>
        </w:rPr>
        <w:tab/>
        <w:t xml:space="preserve">                    </w:t>
      </w:r>
      <w:r w:rsidR="005537E3" w:rsidRPr="005537E3">
        <w:rPr>
          <w:rFonts w:ascii="GHEA Mariam" w:hAnsi="GHEA Mariam"/>
          <w:noProof/>
          <w:u w:val="single"/>
          <w:lang w:val="hy-AM"/>
        </w:rPr>
        <w:t xml:space="preserve">               </w:t>
      </w:r>
      <w:r w:rsidRPr="003240DD">
        <w:rPr>
          <w:rFonts w:ascii="GHEA Mariam" w:hAnsi="GHEA Mariam"/>
          <w:noProof/>
          <w:u w:val="single"/>
          <w:lang w:val="hy-AM"/>
        </w:rPr>
        <w:t>Ս.ԱՎԵՏԻՍՅԱՆ</w:t>
      </w:r>
    </w:p>
    <w:p w14:paraId="52AB191C" w14:textId="28A2AA6E" w:rsidR="00B90037" w:rsidRPr="003240DD" w:rsidRDefault="005537E3" w:rsidP="00997E98">
      <w:pPr>
        <w:spacing w:line="600" w:lineRule="auto"/>
        <w:ind w:right="65" w:firstLine="567"/>
        <w:rPr>
          <w:rFonts w:ascii="GHEA Mariam" w:hAnsi="GHEA Mariam"/>
          <w:noProof/>
          <w:u w:val="single"/>
          <w:lang w:val="hy-AM"/>
        </w:rPr>
      </w:pPr>
      <w:r w:rsidRPr="00821A5B">
        <w:rPr>
          <w:rFonts w:ascii="GHEA Mariam" w:hAnsi="GHEA Mariam"/>
          <w:noProof/>
          <w:lang w:val="hy-AM"/>
        </w:rPr>
        <w:t xml:space="preserve">                                          </w:t>
      </w:r>
      <w:r w:rsidRPr="00821A5B">
        <w:rPr>
          <w:rFonts w:ascii="GHEA Mariam" w:hAnsi="GHEA Mariam"/>
          <w:noProof/>
          <w:u w:val="single"/>
          <w:lang w:val="hy-AM"/>
        </w:rPr>
        <w:t xml:space="preserve">                                                          </w:t>
      </w:r>
      <w:r w:rsidR="00B90037" w:rsidRPr="003240DD">
        <w:rPr>
          <w:rFonts w:ascii="GHEA Mariam" w:hAnsi="GHEA Mariam"/>
          <w:noProof/>
          <w:u w:val="single"/>
          <w:lang w:val="hy-AM"/>
        </w:rPr>
        <w:t>Ե.ԴԱՆԻԵԼՅԱՆ</w:t>
      </w:r>
    </w:p>
    <w:p w14:paraId="08EF30C0" w14:textId="4648CD17" w:rsidR="00B90037" w:rsidRPr="003240DD" w:rsidRDefault="00821A5B" w:rsidP="00997E98">
      <w:pPr>
        <w:spacing w:line="600" w:lineRule="auto"/>
        <w:ind w:right="65" w:firstLine="567"/>
        <w:rPr>
          <w:rFonts w:ascii="GHEA Mariam" w:hAnsi="GHEA Mariam"/>
          <w:noProof/>
          <w:u w:val="single"/>
          <w:lang w:val="hy-AM"/>
        </w:rPr>
      </w:pPr>
      <w:r w:rsidRPr="00821A5B">
        <w:rPr>
          <w:rFonts w:ascii="GHEA Mariam" w:hAnsi="GHEA Mariam"/>
          <w:noProof/>
          <w:lang w:val="hy-AM"/>
        </w:rPr>
        <w:t xml:space="preserve">                                          </w:t>
      </w:r>
      <w:r w:rsidRPr="00821A5B">
        <w:rPr>
          <w:rFonts w:ascii="GHEA Mariam" w:hAnsi="GHEA Mariam"/>
          <w:noProof/>
          <w:u w:val="single"/>
          <w:lang w:val="hy-AM"/>
        </w:rPr>
        <w:t xml:space="preserve">                                                            </w:t>
      </w:r>
      <w:r w:rsidR="00B90037" w:rsidRPr="003240DD">
        <w:rPr>
          <w:rFonts w:ascii="GHEA Mariam" w:hAnsi="GHEA Mariam"/>
          <w:noProof/>
          <w:u w:val="single"/>
          <w:lang w:val="hy-AM"/>
        </w:rPr>
        <w:t>Ա.ՊՈՂՈՍՅԱՆ</w:t>
      </w:r>
    </w:p>
    <w:p w14:paraId="62B6033D" w14:textId="71F0C694" w:rsidR="00E0434E" w:rsidRPr="003240DD" w:rsidRDefault="00821A5B" w:rsidP="00997E98">
      <w:pPr>
        <w:spacing w:line="600" w:lineRule="auto"/>
        <w:ind w:right="65" w:firstLine="567"/>
        <w:rPr>
          <w:rFonts w:ascii="GHEA Mariam" w:hAnsi="GHEA Mariam"/>
          <w:lang w:val="fr-FR" w:eastAsia="ru-RU"/>
        </w:rPr>
      </w:pPr>
      <w:r w:rsidRPr="00821A5B">
        <w:rPr>
          <w:rFonts w:ascii="GHEA Mariam" w:hAnsi="GHEA Mariam"/>
          <w:noProof/>
          <w:lang w:val="hy-AM"/>
        </w:rPr>
        <w:t xml:space="preserve">                                         </w:t>
      </w:r>
      <w:r w:rsidRPr="00997E98">
        <w:rPr>
          <w:rFonts w:ascii="GHEA Mariam" w:hAnsi="GHEA Mariam"/>
          <w:noProof/>
          <w:lang w:val="hy-AM"/>
        </w:rPr>
        <w:t xml:space="preserve"> </w:t>
      </w:r>
      <w:r w:rsidRPr="00821A5B">
        <w:rPr>
          <w:rFonts w:ascii="GHEA Mariam" w:hAnsi="GHEA Mariam"/>
          <w:noProof/>
          <w:u w:val="single"/>
          <w:lang w:val="hy-AM"/>
        </w:rPr>
        <w:t xml:space="preserve">                                                                </w:t>
      </w:r>
      <w:r w:rsidR="00B90037" w:rsidRPr="003240DD">
        <w:rPr>
          <w:rFonts w:ascii="GHEA Mariam" w:hAnsi="GHEA Mariam"/>
          <w:noProof/>
          <w:u w:val="single"/>
          <w:lang w:val="hy-AM"/>
        </w:rPr>
        <w:t>Ս.ՕՀԱՆՅԱՆ</w:t>
      </w:r>
    </w:p>
    <w:sectPr w:rsidR="00E0434E" w:rsidRPr="003240DD" w:rsidSect="002E65B1">
      <w:headerReference w:type="default" r:id="rId9"/>
      <w:footerReference w:type="first" r:id="rId10"/>
      <w:pgSz w:w="11900" w:h="16840"/>
      <w:pgMar w:top="851" w:right="920" w:bottom="709" w:left="1276" w:header="630" w:footer="10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1DDD" w14:textId="77777777" w:rsidR="006E63CC" w:rsidRDefault="006E63CC" w:rsidP="00672F45">
      <w:r>
        <w:separator/>
      </w:r>
    </w:p>
  </w:endnote>
  <w:endnote w:type="continuationSeparator" w:id="0">
    <w:p w14:paraId="1614D3B5" w14:textId="77777777" w:rsidR="006E63CC" w:rsidRDefault="006E63CC" w:rsidP="0067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Armenian">
    <w:panose1 w:val="020206030504050203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Arial Unicode">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193B" w14:textId="77777777" w:rsidR="00967620" w:rsidRDefault="0096762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BAF1D" w14:textId="77777777" w:rsidR="006E63CC" w:rsidRDefault="006E63CC" w:rsidP="00672F45">
      <w:r>
        <w:separator/>
      </w:r>
    </w:p>
  </w:footnote>
  <w:footnote w:type="continuationSeparator" w:id="0">
    <w:p w14:paraId="5D0CADCE" w14:textId="77777777" w:rsidR="006E63CC" w:rsidRDefault="006E63CC" w:rsidP="00672F45">
      <w:r>
        <w:continuationSeparator/>
      </w:r>
    </w:p>
  </w:footnote>
  <w:footnote w:id="1">
    <w:p w14:paraId="06215C4D" w14:textId="2F2F1317" w:rsidR="00B46CA0" w:rsidRPr="00B46CA0" w:rsidRDefault="00B46CA0" w:rsidP="00B46CA0">
      <w:pPr>
        <w:pStyle w:val="a3"/>
        <w:jc w:val="both"/>
      </w:pPr>
      <w:r>
        <w:rPr>
          <w:rStyle w:val="a5"/>
        </w:rPr>
        <w:footnoteRef/>
      </w:r>
      <w:r>
        <w:t xml:space="preserve"> </w:t>
      </w:r>
      <w:r w:rsidRPr="00663866">
        <w:rPr>
          <w:rFonts w:ascii="GHEA Mariam" w:hAnsi="GHEA Mariam" w:cs="Sylfaen"/>
        </w:rPr>
        <w:t>Գրիգոր</w:t>
      </w:r>
      <w:r w:rsidRPr="00663866">
        <w:rPr>
          <w:rFonts w:ascii="GHEA Mariam" w:hAnsi="GHEA Mariam"/>
        </w:rPr>
        <w:t xml:space="preserve"> </w:t>
      </w:r>
      <w:r w:rsidRPr="00135BD8">
        <w:rPr>
          <w:rFonts w:ascii="GHEA Mariam" w:hAnsi="GHEA Mariam"/>
          <w:lang w:val="hy-AM"/>
        </w:rPr>
        <w:t>Հարությունի</w:t>
      </w:r>
      <w:r w:rsidRPr="00135BD8">
        <w:rPr>
          <w:rFonts w:ascii="GHEA Mariam" w:hAnsi="GHEA Mariam"/>
        </w:rPr>
        <w:t xml:space="preserve"> </w:t>
      </w:r>
      <w:r w:rsidRPr="00663866">
        <w:rPr>
          <w:rFonts w:ascii="GHEA Mariam" w:hAnsi="GHEA Mariam" w:cs="Sylfaen"/>
        </w:rPr>
        <w:t>Ոսկերչյանը մահացել է 2021 թվականի ապրիլի 11-ին</w:t>
      </w:r>
      <w:r>
        <w:rPr>
          <w:rFonts w:ascii="GHEA Mariam" w:hAnsi="GHEA Mariam" w:cs="Sylfaen"/>
          <w:lang w:val="hy-AM"/>
        </w:rPr>
        <w:t>, տ</w:t>
      </w:r>
      <w:r>
        <w:rPr>
          <w:rFonts w:ascii="GHEA Mariam" w:hAnsi="GHEA Mariam" w:cs="Sylfaen"/>
        </w:rPr>
        <w:t xml:space="preserve">ե'ս </w:t>
      </w:r>
      <w:r w:rsidRPr="00FB3426">
        <w:rPr>
          <w:rFonts w:ascii="GHEA Mariam" w:hAnsi="GHEA Mariam" w:cs="Sylfaen"/>
        </w:rPr>
        <w:t>մահվան վկայականը</w:t>
      </w:r>
      <w:r>
        <w:rPr>
          <w:rFonts w:ascii="GHEA Mariam" w:hAnsi="GHEA Mariam" w:cs="Sylfaen"/>
          <w:lang w:val="hy-AM"/>
        </w:rPr>
        <w:t xml:space="preserve">, </w:t>
      </w:r>
      <w:r>
        <w:rPr>
          <w:rFonts w:ascii="GHEA Mariam" w:hAnsi="GHEA Mariam" w:cs="Sylfaen"/>
        </w:rPr>
        <w:t>քրեական գործ, հատոր 12, թերթ 9</w:t>
      </w:r>
      <w:r w:rsidRPr="00663866">
        <w:rPr>
          <w:rFonts w:ascii="GHEA Mariam" w:hAnsi="GHEA Mariam" w:cs="Sylfaen"/>
        </w:rPr>
        <w:t>:</w:t>
      </w:r>
    </w:p>
  </w:footnote>
  <w:footnote w:id="2">
    <w:p w14:paraId="7AAAC6D9" w14:textId="0C9642F5" w:rsidR="00B46CA0" w:rsidRPr="00B46CA0" w:rsidRDefault="00B46CA0" w:rsidP="00B46CA0">
      <w:pPr>
        <w:pStyle w:val="a3"/>
        <w:jc w:val="both"/>
      </w:pPr>
      <w:r>
        <w:rPr>
          <w:rStyle w:val="a5"/>
        </w:rPr>
        <w:footnoteRef/>
      </w:r>
      <w:r>
        <w:t xml:space="preserve"> </w:t>
      </w:r>
      <w:r w:rsidRPr="00B05889">
        <w:rPr>
          <w:rFonts w:ascii="GHEA Mariam" w:hAnsi="GHEA Mariam"/>
          <w:u w:color="0D0D0D"/>
          <w:lang w:val="hy-AM"/>
        </w:rPr>
        <w:t>Համաձայն ՀՀ քրեական դատավարության օրենսգրքի՝ անցումային դրույթները կարգավորող 483-րդ հոդվածի</w:t>
      </w:r>
      <w:r w:rsidR="00CA3EF2">
        <w:rPr>
          <w:rFonts w:ascii="GHEA Mariam" w:hAnsi="GHEA Mariam"/>
          <w:u w:color="0D0D0D"/>
          <w:lang w:val="hy-AM"/>
        </w:rPr>
        <w:t xml:space="preserve"> 9</w:t>
      </w:r>
      <w:r w:rsidRPr="00B05889">
        <w:rPr>
          <w:rFonts w:ascii="GHEA Mariam" w:hAnsi="GHEA Mariam"/>
          <w:u w:color="0D0D0D"/>
          <w:lang w:val="hy-AM"/>
        </w:rPr>
        <w:t>-րդ մասի՝ Վճռաբեկ բողոքը քննվում է 1998 թվականի հուլիսի 1-ին ընդունված ՀՀ քրեական դատավարության օրենսգրքով սահմանված կարգով։</w:t>
      </w:r>
    </w:p>
  </w:footnote>
  <w:footnote w:id="3">
    <w:p w14:paraId="465BD851" w14:textId="1C619454" w:rsidR="0015023E" w:rsidRPr="0015023E" w:rsidRDefault="0015023E">
      <w:pPr>
        <w:pStyle w:val="a3"/>
        <w:rPr>
          <w:lang w:val="hy-AM"/>
        </w:rPr>
      </w:pPr>
      <w:r>
        <w:rPr>
          <w:rStyle w:val="a5"/>
        </w:rPr>
        <w:footnoteRef/>
      </w:r>
      <w:r>
        <w:t xml:space="preserve"> </w:t>
      </w:r>
      <w:r w:rsidRPr="00B46CA0">
        <w:rPr>
          <w:rFonts w:ascii="GHEA Mariam" w:hAnsi="GHEA Mariam"/>
          <w:lang w:val="hy-AM"/>
        </w:rPr>
        <w:t xml:space="preserve">Տե՛ս քրեական գործ, </w:t>
      </w:r>
      <w:r w:rsidRPr="00B46CA0">
        <w:rPr>
          <w:rFonts w:ascii="GHEA Mariam" w:hAnsi="GHEA Mariam"/>
          <w:color w:val="000000" w:themeColor="text1"/>
          <w:lang w:val="hy-AM"/>
        </w:rPr>
        <w:t xml:space="preserve">հատոր </w:t>
      </w:r>
      <w:r w:rsidRPr="00B46CA0">
        <w:rPr>
          <w:rFonts w:ascii="GHEA Mariam" w:hAnsi="GHEA Mariam"/>
          <w:color w:val="000000" w:themeColor="text1"/>
        </w:rPr>
        <w:t>10</w:t>
      </w:r>
      <w:r w:rsidRPr="00B46CA0">
        <w:rPr>
          <w:rFonts w:ascii="GHEA Mariam" w:hAnsi="GHEA Mariam"/>
          <w:color w:val="000000" w:themeColor="text1"/>
          <w:lang w:val="hy-AM"/>
        </w:rPr>
        <w:t xml:space="preserve">, </w:t>
      </w:r>
      <w:r w:rsidRPr="00B46CA0">
        <w:rPr>
          <w:rFonts w:ascii="GHEA Mariam" w:hAnsi="GHEA Mariam"/>
          <w:color w:val="000000" w:themeColor="text1"/>
        </w:rPr>
        <w:t>թերթեր 67-74</w:t>
      </w:r>
    </w:p>
  </w:footnote>
  <w:footnote w:id="4">
    <w:p w14:paraId="377E2135" w14:textId="5AFC512B" w:rsidR="00B46CA0" w:rsidRPr="005B0210" w:rsidRDefault="00B46CA0" w:rsidP="00B46CA0">
      <w:pPr>
        <w:ind w:right="74"/>
        <w:jc w:val="both"/>
        <w:rPr>
          <w:rFonts w:ascii="GHEA Mariam" w:hAnsi="GHEA Mariam"/>
          <w:color w:val="000000" w:themeColor="text1"/>
          <w:sz w:val="20"/>
          <w:szCs w:val="20"/>
          <w:lang w:val="hy-AM"/>
        </w:rPr>
      </w:pPr>
      <w:r>
        <w:rPr>
          <w:rStyle w:val="a5"/>
        </w:rPr>
        <w:footnoteRef/>
      </w:r>
      <w:r w:rsidRPr="005B0210">
        <w:rPr>
          <w:lang w:val="hy-AM"/>
        </w:rPr>
        <w:t xml:space="preserve"> </w:t>
      </w:r>
      <w:r w:rsidRPr="00B46CA0">
        <w:rPr>
          <w:rFonts w:ascii="GHEA Mariam" w:hAnsi="GHEA Mariam"/>
          <w:sz w:val="20"/>
          <w:szCs w:val="20"/>
          <w:lang w:val="hy-AM"/>
        </w:rPr>
        <w:t xml:space="preserve">Տե՛ս </w:t>
      </w:r>
      <w:r w:rsidR="0015023E">
        <w:rPr>
          <w:rFonts w:ascii="GHEA Mariam" w:hAnsi="GHEA Mariam"/>
          <w:sz w:val="20"/>
          <w:szCs w:val="20"/>
          <w:lang w:val="hy-AM"/>
        </w:rPr>
        <w:t>նույն տեղում</w:t>
      </w:r>
      <w:r w:rsidRPr="00B46CA0">
        <w:rPr>
          <w:rFonts w:ascii="GHEA Mariam" w:hAnsi="GHEA Mariam"/>
          <w:color w:val="000000" w:themeColor="text1"/>
          <w:sz w:val="20"/>
          <w:szCs w:val="20"/>
          <w:lang w:val="hy-AM"/>
        </w:rPr>
        <w:t>:</w:t>
      </w:r>
    </w:p>
  </w:footnote>
  <w:footnote w:id="5">
    <w:p w14:paraId="498D81E4" w14:textId="3BDC14C9" w:rsidR="00B46CA0" w:rsidRPr="003240DD" w:rsidRDefault="00B46CA0">
      <w:pPr>
        <w:pStyle w:val="a3"/>
        <w:rPr>
          <w:lang w:val="hy-AM"/>
        </w:rPr>
      </w:pPr>
      <w:r>
        <w:rPr>
          <w:rStyle w:val="a5"/>
        </w:rPr>
        <w:footnoteRef/>
      </w:r>
      <w:r w:rsidRPr="005B0210">
        <w:rPr>
          <w:lang w:val="hy-AM"/>
        </w:rPr>
        <w:t xml:space="preserve"> </w:t>
      </w:r>
      <w:r w:rsidRPr="00230493">
        <w:rPr>
          <w:rFonts w:ascii="GHEA Mariam" w:hAnsi="GHEA Mariam"/>
          <w:color w:val="000000" w:themeColor="text1"/>
          <w:lang w:val="hy-AM"/>
        </w:rPr>
        <w:t xml:space="preserve">Տե՛ս </w:t>
      </w:r>
      <w:r w:rsidRPr="00E16F76">
        <w:rPr>
          <w:rFonts w:ascii="GHEA Mariam" w:hAnsi="GHEA Mariam"/>
          <w:color w:val="000000" w:themeColor="text1"/>
          <w:lang w:val="hy-AM"/>
        </w:rPr>
        <w:t xml:space="preserve">քրեական գործ, հատոր 10-րդ, թերթեր </w:t>
      </w:r>
      <w:r w:rsidRPr="00E16F76">
        <w:rPr>
          <w:rFonts w:ascii="GHEA Mariam" w:hAnsi="GHEA Mariam"/>
          <w:lang w:val="hy-AM"/>
        </w:rPr>
        <w:t>189-</w:t>
      </w:r>
      <w:r w:rsidRPr="005B0210">
        <w:rPr>
          <w:rFonts w:ascii="GHEA Mariam" w:hAnsi="GHEA Mariam"/>
          <w:lang w:val="hy-AM"/>
        </w:rPr>
        <w:t>1</w:t>
      </w:r>
      <w:r w:rsidRPr="00E16F76">
        <w:rPr>
          <w:rFonts w:ascii="GHEA Mariam" w:hAnsi="GHEA Mariam"/>
          <w:lang w:val="hy-AM"/>
        </w:rPr>
        <w:t>97:</w:t>
      </w:r>
    </w:p>
  </w:footnote>
  <w:footnote w:id="6">
    <w:p w14:paraId="313C7FE8" w14:textId="53640FDA" w:rsidR="00B46CA0" w:rsidRPr="003240DD" w:rsidRDefault="00B46CA0">
      <w:pPr>
        <w:pStyle w:val="a3"/>
        <w:rPr>
          <w:lang w:val="hy-AM"/>
        </w:rPr>
      </w:pPr>
      <w:r w:rsidRPr="00744CB1">
        <w:rPr>
          <w:rStyle w:val="a5"/>
        </w:rPr>
        <w:footnoteRef/>
      </w:r>
      <w:r w:rsidRPr="00744CB1">
        <w:rPr>
          <w:lang w:val="hy-AM"/>
        </w:rPr>
        <w:t xml:space="preserve"> </w:t>
      </w:r>
      <w:r w:rsidR="005B0210" w:rsidRPr="00744CB1">
        <w:rPr>
          <w:rFonts w:ascii="GHEA Mariam" w:hAnsi="GHEA Mariam"/>
          <w:color w:val="000000" w:themeColor="text1"/>
          <w:lang w:val="hy-AM"/>
        </w:rPr>
        <w:t xml:space="preserve">Տե՛ս քրեական գործ, հատոր 12-րդ, թերթեր </w:t>
      </w:r>
      <w:r w:rsidR="005B0210" w:rsidRPr="00744CB1">
        <w:rPr>
          <w:rFonts w:ascii="GHEA Mariam" w:hAnsi="GHEA Mariam"/>
          <w:lang w:val="hy-AM"/>
        </w:rPr>
        <w:t>12-18:</w:t>
      </w:r>
    </w:p>
  </w:footnote>
  <w:footnote w:id="7">
    <w:p w14:paraId="6CA48AA7" w14:textId="47632408" w:rsidR="00DD6BC2" w:rsidRPr="003240DD" w:rsidRDefault="00DD6BC2" w:rsidP="00DD6BC2">
      <w:pPr>
        <w:pStyle w:val="a3"/>
        <w:jc w:val="both"/>
        <w:rPr>
          <w:lang w:val="hy-AM"/>
        </w:rPr>
      </w:pPr>
      <w:r>
        <w:rPr>
          <w:rStyle w:val="a5"/>
        </w:rPr>
        <w:footnoteRef/>
      </w:r>
      <w:r w:rsidRPr="005B0210">
        <w:rPr>
          <w:lang w:val="hy-AM"/>
        </w:rPr>
        <w:t xml:space="preserve"> </w:t>
      </w:r>
      <w:r w:rsidRPr="005B0210">
        <w:rPr>
          <w:rFonts w:ascii="GHEA Mariam" w:hAnsi="GHEA Mariam" w:cs="Sylfaen"/>
          <w:lang w:val="hy-AM"/>
        </w:rPr>
        <w:t>Տե՛ս</w:t>
      </w:r>
      <w:r w:rsidRPr="005B0210">
        <w:rPr>
          <w:rFonts w:ascii="GHEA Mariam" w:hAnsi="GHEA Mariam"/>
          <w:lang w:val="hy-AM"/>
        </w:rPr>
        <w:t xml:space="preserve">, </w:t>
      </w:r>
      <w:r w:rsidRPr="00840041">
        <w:rPr>
          <w:rFonts w:ascii="GHEA Mariam" w:hAnsi="GHEA Mariam"/>
          <w:lang w:val="es-ES_tradnl"/>
        </w:rPr>
        <w:t xml:space="preserve">Մարդու իրավունքների </w:t>
      </w:r>
      <w:r w:rsidRPr="005B0210">
        <w:rPr>
          <w:rFonts w:ascii="GHEA Mariam" w:hAnsi="GHEA Mariam"/>
          <w:lang w:val="hy-AM"/>
        </w:rPr>
        <w:t>եվրոպական դատարանի`</w:t>
      </w:r>
      <w:r w:rsidRPr="005B0210">
        <w:rPr>
          <w:rFonts w:ascii="GHEA Mariam" w:hAnsi="GHEA Mariam"/>
          <w:i/>
          <w:lang w:val="hy-AM"/>
        </w:rPr>
        <w:t xml:space="preserve"> Tahsin Acar v. Turkey</w:t>
      </w:r>
      <w:r w:rsidRPr="005B0210">
        <w:rPr>
          <w:rFonts w:ascii="GHEA Mariam" w:hAnsi="GHEA Mariam"/>
          <w:lang w:val="hy-AM"/>
        </w:rPr>
        <w:t xml:space="preserve"> </w:t>
      </w:r>
      <w:r w:rsidRPr="005B0210">
        <w:rPr>
          <w:rFonts w:ascii="GHEA Mariam" w:hAnsi="GHEA Mariam" w:cs="Sylfaen"/>
          <w:lang w:val="hy-AM"/>
        </w:rPr>
        <w:t>գործով</w:t>
      </w:r>
      <w:r w:rsidRPr="005B0210">
        <w:rPr>
          <w:rFonts w:ascii="GHEA Mariam" w:hAnsi="GHEA Mariam"/>
          <w:lang w:val="hy-AM"/>
        </w:rPr>
        <w:t xml:space="preserve"> 2003 </w:t>
      </w:r>
      <w:r w:rsidRPr="005B0210">
        <w:rPr>
          <w:rFonts w:ascii="GHEA Mariam" w:hAnsi="GHEA Mariam" w:cs="Sylfaen"/>
          <w:lang w:val="hy-AM"/>
        </w:rPr>
        <w:t>թվականի</w:t>
      </w:r>
      <w:r w:rsidRPr="005B0210">
        <w:rPr>
          <w:rFonts w:ascii="GHEA Mariam" w:hAnsi="GHEA Mariam"/>
          <w:lang w:val="hy-AM"/>
        </w:rPr>
        <w:t xml:space="preserve"> մայիսի 6-ի </w:t>
      </w:r>
      <w:r w:rsidRPr="005B0210">
        <w:rPr>
          <w:rFonts w:ascii="GHEA Mariam" w:hAnsi="GHEA Mariam" w:cs="Sylfaen"/>
          <w:lang w:val="hy-AM"/>
        </w:rPr>
        <w:t>վճիռը</w:t>
      </w:r>
      <w:r w:rsidRPr="005B0210">
        <w:rPr>
          <w:rFonts w:ascii="GHEA Mariam" w:hAnsi="GHEA Mariam"/>
          <w:lang w:val="hy-AM"/>
        </w:rPr>
        <w:t xml:space="preserve">, </w:t>
      </w:r>
      <w:r>
        <w:rPr>
          <w:rFonts w:ascii="GHEA Mariam" w:hAnsi="GHEA Mariam"/>
          <w:lang w:val="hy-AM"/>
        </w:rPr>
        <w:t xml:space="preserve">գանգատ թիվ </w:t>
      </w:r>
      <w:r w:rsidRPr="003240DD">
        <w:rPr>
          <w:rFonts w:ascii="GHEA Mariam" w:hAnsi="GHEA Mariam"/>
          <w:lang w:val="hy-AM"/>
        </w:rPr>
        <w:t xml:space="preserve">26307/95, </w:t>
      </w:r>
      <w:r w:rsidRPr="005B0210">
        <w:rPr>
          <w:rFonts w:ascii="GHEA Mariam" w:hAnsi="GHEA Mariam" w:cs="Sylfaen"/>
          <w:lang w:val="hy-AM"/>
        </w:rPr>
        <w:t>կետ</w:t>
      </w:r>
      <w:r>
        <w:rPr>
          <w:rFonts w:ascii="GHEA Mariam" w:hAnsi="GHEA Mariam" w:cs="Sylfaen"/>
          <w:lang w:val="hy-AM"/>
        </w:rPr>
        <w:t>եր 75-77</w:t>
      </w:r>
      <w:r w:rsidRPr="005B0210">
        <w:rPr>
          <w:rFonts w:ascii="GHEA Mariam" w:hAnsi="GHEA Mariam"/>
          <w:lang w:val="hy-AM"/>
        </w:rPr>
        <w:t>:</w:t>
      </w:r>
    </w:p>
  </w:footnote>
  <w:footnote w:id="8">
    <w:p w14:paraId="7754865D" w14:textId="71E45448" w:rsidR="00DD6BC2" w:rsidRPr="005B0210" w:rsidRDefault="00DD6BC2" w:rsidP="00DD6BC2">
      <w:pPr>
        <w:pStyle w:val="a3"/>
        <w:jc w:val="both"/>
        <w:rPr>
          <w:rFonts w:ascii="GHEA Mariam" w:hAnsi="GHEA Mariam"/>
          <w:lang w:val="hy-AM"/>
        </w:rPr>
      </w:pPr>
      <w:r>
        <w:rPr>
          <w:rStyle w:val="a5"/>
        </w:rPr>
        <w:footnoteRef/>
      </w:r>
      <w:r w:rsidRPr="005B0210">
        <w:rPr>
          <w:lang w:val="hy-AM"/>
        </w:rPr>
        <w:t xml:space="preserve"> </w:t>
      </w:r>
      <w:r w:rsidRPr="005B0210">
        <w:rPr>
          <w:rFonts w:ascii="GHEA Mariam" w:hAnsi="GHEA Mariam" w:cs="Sylfaen"/>
          <w:lang w:val="hy-AM"/>
        </w:rPr>
        <w:t>Տե՛ս</w:t>
      </w:r>
      <w:r w:rsidRPr="005B0210">
        <w:rPr>
          <w:rFonts w:ascii="GHEA Mariam" w:hAnsi="GHEA Mariam"/>
          <w:lang w:val="hy-AM"/>
        </w:rPr>
        <w:t xml:space="preserve">, </w:t>
      </w:r>
      <w:r w:rsidRPr="00840041">
        <w:rPr>
          <w:rFonts w:ascii="GHEA Mariam" w:hAnsi="GHEA Mariam"/>
          <w:lang w:val="es-ES_tradnl"/>
        </w:rPr>
        <w:t xml:space="preserve">Մարդու իրավունքների </w:t>
      </w:r>
      <w:r w:rsidRPr="005B0210">
        <w:rPr>
          <w:rFonts w:ascii="GHEA Mariam" w:hAnsi="GHEA Mariam"/>
          <w:lang w:val="hy-AM"/>
        </w:rPr>
        <w:t xml:space="preserve">եվրոպական դատարանի` </w:t>
      </w:r>
      <w:r w:rsidRPr="005B0210">
        <w:rPr>
          <w:rFonts w:ascii="GHEA Mariam" w:hAnsi="GHEA Mariam"/>
          <w:i/>
          <w:iCs/>
          <w:lang w:val="hy-AM"/>
        </w:rPr>
        <w:t>Cereale Flor S.a. And Rosca v. Moldova</w:t>
      </w:r>
      <w:r w:rsidRPr="005B0210">
        <w:rPr>
          <w:rFonts w:ascii="GHEA Mariam" w:hAnsi="GHEA Mariam"/>
          <w:lang w:val="hy-AM"/>
        </w:rPr>
        <w:t xml:space="preserve"> գործով 2017 թվականի փետրվարի 14-ի վճիռը, գանգատներ թիվ 24042/09 և 3159/10, կետեր 28:</w:t>
      </w:r>
    </w:p>
  </w:footnote>
  <w:footnote w:id="9">
    <w:p w14:paraId="623F9111" w14:textId="2608D621" w:rsidR="00C4699F" w:rsidRPr="003240DD" w:rsidRDefault="00C4699F" w:rsidP="003240DD">
      <w:pPr>
        <w:pStyle w:val="a3"/>
        <w:jc w:val="both"/>
        <w:rPr>
          <w:rFonts w:ascii="GHEA Mariam" w:hAnsi="GHEA Mariam"/>
          <w:lang w:val="es-ES_tradnl"/>
        </w:rPr>
      </w:pPr>
      <w:r>
        <w:rPr>
          <w:rStyle w:val="a5"/>
        </w:rPr>
        <w:footnoteRef/>
      </w:r>
      <w:r w:rsidRPr="005B0210">
        <w:rPr>
          <w:lang w:val="hy-AM"/>
        </w:rPr>
        <w:t xml:space="preserve"> </w:t>
      </w:r>
      <w:r w:rsidRPr="005B0210">
        <w:rPr>
          <w:rFonts w:ascii="GHEA Mariam" w:hAnsi="GHEA Mariam" w:cs="Sylfaen"/>
          <w:lang w:val="hy-AM"/>
        </w:rPr>
        <w:t>Տե՛ս</w:t>
      </w:r>
      <w:r w:rsidRPr="005B0210">
        <w:rPr>
          <w:rFonts w:ascii="GHEA Mariam" w:hAnsi="GHEA Mariam"/>
          <w:lang w:val="hy-AM"/>
        </w:rPr>
        <w:t xml:space="preserve">, </w:t>
      </w:r>
      <w:r w:rsidRPr="00840041">
        <w:rPr>
          <w:rFonts w:ascii="GHEA Mariam" w:hAnsi="GHEA Mariam"/>
          <w:lang w:val="es-ES_tradnl"/>
        </w:rPr>
        <w:t xml:space="preserve">Մարդու իրավունքների </w:t>
      </w:r>
      <w:r w:rsidRPr="005B0210">
        <w:rPr>
          <w:rFonts w:ascii="GHEA Mariam" w:hAnsi="GHEA Mariam"/>
          <w:lang w:val="hy-AM"/>
        </w:rPr>
        <w:t>եվրոպական</w:t>
      </w:r>
      <w:r>
        <w:rPr>
          <w:rFonts w:ascii="GHEA Mariam" w:hAnsi="GHEA Mariam"/>
          <w:lang w:val="hy-AM"/>
        </w:rPr>
        <w:t xml:space="preserve"> </w:t>
      </w:r>
      <w:r w:rsidRPr="00201528">
        <w:rPr>
          <w:rFonts w:ascii="GHEA Mariam" w:hAnsi="GHEA Mariam"/>
          <w:lang w:val="es-ES_tradnl"/>
        </w:rPr>
        <w:t xml:space="preserve">դատարանի` </w:t>
      </w:r>
      <w:r w:rsidRPr="00201528">
        <w:rPr>
          <w:rFonts w:ascii="GHEA Mariam" w:hAnsi="GHEA Mariam"/>
          <w:i/>
          <w:iCs/>
          <w:lang w:val="es-ES_tradnl"/>
        </w:rPr>
        <w:t>Davydov v. Russia</w:t>
      </w:r>
      <w:r w:rsidRPr="00201528">
        <w:rPr>
          <w:rFonts w:ascii="GHEA Mariam" w:hAnsi="GHEA Mariam"/>
          <w:lang w:val="es-ES_tradnl"/>
        </w:rPr>
        <w:t xml:space="preserve"> գործով 2014 թվականի հոկտեմբերի 30-ի վճիռը, գանգատ թիվ 18967/07, կետ 27, </w:t>
      </w:r>
      <w:r w:rsidR="00E65221" w:rsidRPr="00201528">
        <w:rPr>
          <w:rFonts w:ascii="GHEA Mariam" w:hAnsi="GHEA Mariam"/>
          <w:i/>
          <w:iCs/>
          <w:lang w:val="es-ES_tradnl"/>
        </w:rPr>
        <w:t xml:space="preserve">Malininas v. Lithuania </w:t>
      </w:r>
      <w:r w:rsidR="00E65221" w:rsidRPr="00201528">
        <w:rPr>
          <w:rFonts w:ascii="GHEA Mariam" w:hAnsi="GHEA Mariam"/>
          <w:lang w:val="es-ES_tradnl"/>
        </w:rPr>
        <w:t>գործով 2008 թվականի հուլիսի 1-ի վճիռը, գանգատ թիվ </w:t>
      </w:r>
      <w:hyperlink w:tgtFrame="_blank" w:history="1">
        <w:r w:rsidR="00E65221" w:rsidRPr="00201528">
          <w:rPr>
            <w:rFonts w:ascii="GHEA Mariam" w:hAnsi="GHEA Mariam"/>
            <w:lang w:val="es-ES_tradnl"/>
          </w:rPr>
          <w:t>10071/04</w:t>
        </w:r>
      </w:hyperlink>
      <w:r w:rsidR="00E65221" w:rsidRPr="00201528">
        <w:rPr>
          <w:rFonts w:ascii="GHEA Mariam" w:hAnsi="GHEA Mariam"/>
          <w:lang w:val="es-ES_tradnl"/>
        </w:rPr>
        <w:t>, կետ 43, </w:t>
      </w:r>
      <w:r w:rsidR="00E65221" w:rsidRPr="00201528">
        <w:rPr>
          <w:rFonts w:ascii="GHEA Mariam" w:hAnsi="GHEA Mariam"/>
          <w:i/>
          <w:iCs/>
          <w:lang w:val="es-ES_tradnl"/>
        </w:rPr>
        <w:t>Popov v. </w:t>
      </w:r>
      <w:bookmarkStart w:id="8" w:name="HIT17"/>
      <w:bookmarkEnd w:id="8"/>
      <w:r w:rsidR="00E65221" w:rsidRPr="00201528">
        <w:rPr>
          <w:rFonts w:ascii="GHEA Mariam" w:hAnsi="GHEA Mariam"/>
          <w:i/>
          <w:iCs/>
          <w:lang w:val="es-ES_tradnl"/>
        </w:rPr>
        <w:t>Russia</w:t>
      </w:r>
      <w:r w:rsidR="00E65221" w:rsidRPr="00201528">
        <w:rPr>
          <w:rFonts w:ascii="GHEA Mariam" w:hAnsi="GHEA Mariam"/>
          <w:lang w:val="es-ES_tradnl"/>
        </w:rPr>
        <w:t xml:space="preserve"> գործով 2006 թվականի հուլիսի 13-ի վճիռը, գանգատ թիվ </w:t>
      </w:r>
      <w:hyperlink w:tgtFrame="_blank" w:history="1">
        <w:r w:rsidR="00E65221" w:rsidRPr="00201528">
          <w:rPr>
            <w:rFonts w:ascii="GHEA Mariam" w:hAnsi="GHEA Mariam"/>
            <w:lang w:val="es-ES_tradnl"/>
          </w:rPr>
          <w:t>26853/04</w:t>
        </w:r>
      </w:hyperlink>
      <w:r w:rsidR="00E65221" w:rsidRPr="00201528">
        <w:rPr>
          <w:rFonts w:ascii="GHEA Mariam" w:hAnsi="GHEA Mariam"/>
          <w:lang w:val="es-ES_tradnl"/>
        </w:rPr>
        <w:t>, կետ</w:t>
      </w:r>
      <w:r w:rsidR="00201528" w:rsidRPr="00201528">
        <w:rPr>
          <w:rFonts w:ascii="GHEA Mariam" w:hAnsi="GHEA Mariam"/>
          <w:lang w:val="es-ES_tradnl"/>
        </w:rPr>
        <w:t xml:space="preserve"> 263</w:t>
      </w:r>
      <w:r w:rsidRPr="00201528">
        <w:rPr>
          <w:rFonts w:ascii="GHEA Mariam" w:hAnsi="GHEA Mariam"/>
          <w:lang w:val="es-ES_tradnl"/>
        </w:rPr>
        <w:t>:</w:t>
      </w:r>
    </w:p>
  </w:footnote>
  <w:footnote w:id="10">
    <w:p w14:paraId="74EDA915" w14:textId="307ED283" w:rsidR="00195659" w:rsidRPr="005B0210" w:rsidRDefault="00195659" w:rsidP="00195659">
      <w:pPr>
        <w:jc w:val="both"/>
        <w:rPr>
          <w:rFonts w:ascii="Times New Roman" w:eastAsia="Arial Unicode MS" w:hAnsi="Times New Roman" w:cs="Times New Roman"/>
          <w:sz w:val="20"/>
          <w:szCs w:val="20"/>
          <w:lang w:val="es-ES_tradnl"/>
        </w:rPr>
      </w:pPr>
      <w:r>
        <w:rPr>
          <w:rFonts w:ascii="GHEA Mariam" w:eastAsia="GHEA Mariam" w:hAnsi="GHEA Mariam" w:cs="GHEA Mariam"/>
          <w:sz w:val="20"/>
          <w:szCs w:val="20"/>
          <w:vertAlign w:val="superscript"/>
        </w:rPr>
        <w:footnoteRef/>
      </w:r>
      <w:r w:rsidRPr="005B0210">
        <w:rPr>
          <w:rFonts w:ascii="GHEA Mariam" w:hAnsi="GHEA Mariam"/>
          <w:sz w:val="20"/>
          <w:szCs w:val="20"/>
          <w:lang w:val="es-ES_tradnl"/>
        </w:rPr>
        <w:t xml:space="preserve"> </w:t>
      </w:r>
      <w:r>
        <w:rPr>
          <w:rFonts w:ascii="GHEA Mariam" w:hAnsi="GHEA Mariam"/>
          <w:sz w:val="20"/>
          <w:szCs w:val="20"/>
        </w:rPr>
        <w:t>Տե՛ս</w:t>
      </w:r>
      <w:r w:rsidR="003240DD">
        <w:rPr>
          <w:rFonts w:ascii="GHEA Mariam" w:hAnsi="GHEA Mariam"/>
          <w:sz w:val="20"/>
          <w:szCs w:val="20"/>
          <w:lang w:val="hy-AM"/>
        </w:rPr>
        <w:t>,</w:t>
      </w:r>
      <w:r w:rsidRPr="005B0210">
        <w:rPr>
          <w:rFonts w:ascii="GHEA Mariam" w:hAnsi="GHEA Mariam"/>
          <w:sz w:val="20"/>
          <w:szCs w:val="20"/>
          <w:lang w:val="es-ES_tradnl"/>
        </w:rPr>
        <w:t xml:space="preserve"> </w:t>
      </w:r>
      <w:r w:rsidRPr="003240DD">
        <w:rPr>
          <w:rFonts w:ascii="GHEA Mariam" w:hAnsi="GHEA Mariam"/>
          <w:i/>
          <w:iCs/>
          <w:sz w:val="20"/>
          <w:szCs w:val="20"/>
          <w:lang w:val="hy-AM"/>
        </w:rPr>
        <w:t>mutatis mutandis</w:t>
      </w:r>
      <w:r w:rsidR="003240DD">
        <w:rPr>
          <w:rFonts w:ascii="GHEA Mariam" w:hAnsi="GHEA Mariam"/>
          <w:sz w:val="20"/>
          <w:szCs w:val="20"/>
          <w:lang w:val="hy-AM"/>
        </w:rPr>
        <w:t>,</w:t>
      </w:r>
      <w:r w:rsidRPr="005B0210">
        <w:rPr>
          <w:rFonts w:ascii="GHEA Mariam" w:hAnsi="GHEA Mariam"/>
          <w:sz w:val="20"/>
          <w:szCs w:val="20"/>
          <w:lang w:val="es-ES_tradnl"/>
        </w:rPr>
        <w:t xml:space="preserve"> </w:t>
      </w:r>
      <w:r w:rsidR="003240DD">
        <w:rPr>
          <w:rFonts w:ascii="GHEA Mariam" w:hAnsi="GHEA Mariam"/>
          <w:sz w:val="20"/>
          <w:szCs w:val="20"/>
        </w:rPr>
        <w:t>Մարդու</w:t>
      </w:r>
      <w:r w:rsidR="003240DD" w:rsidRPr="005B0210">
        <w:rPr>
          <w:rFonts w:ascii="GHEA Mariam" w:hAnsi="GHEA Mariam"/>
          <w:sz w:val="20"/>
          <w:szCs w:val="20"/>
          <w:lang w:val="es-ES_tradnl"/>
        </w:rPr>
        <w:t xml:space="preserve"> </w:t>
      </w:r>
      <w:r w:rsidR="003240DD">
        <w:rPr>
          <w:rFonts w:ascii="GHEA Mariam" w:hAnsi="GHEA Mariam"/>
          <w:sz w:val="20"/>
          <w:szCs w:val="20"/>
        </w:rPr>
        <w:t>իրավունքների</w:t>
      </w:r>
      <w:r w:rsidR="003240DD" w:rsidRPr="005B0210">
        <w:rPr>
          <w:rFonts w:ascii="GHEA Mariam" w:hAnsi="GHEA Mariam"/>
          <w:sz w:val="20"/>
          <w:szCs w:val="20"/>
          <w:lang w:val="es-ES_tradnl"/>
        </w:rPr>
        <w:t xml:space="preserve"> </w:t>
      </w:r>
      <w:r w:rsidR="003240DD">
        <w:rPr>
          <w:rFonts w:ascii="GHEA Mariam" w:hAnsi="GHEA Mariam"/>
          <w:sz w:val="20"/>
          <w:szCs w:val="20"/>
        </w:rPr>
        <w:t>եվրոպական</w:t>
      </w:r>
      <w:r w:rsidR="003240DD" w:rsidRPr="005B0210">
        <w:rPr>
          <w:rFonts w:ascii="GHEA Mariam" w:hAnsi="GHEA Mariam"/>
          <w:sz w:val="20"/>
          <w:szCs w:val="20"/>
          <w:lang w:val="es-ES_tradnl"/>
        </w:rPr>
        <w:t xml:space="preserve"> </w:t>
      </w:r>
      <w:r w:rsidR="003240DD">
        <w:rPr>
          <w:rFonts w:ascii="GHEA Mariam" w:hAnsi="GHEA Mariam"/>
          <w:sz w:val="20"/>
          <w:szCs w:val="20"/>
        </w:rPr>
        <w:t>դատարանի</w:t>
      </w:r>
      <w:r w:rsidR="003240DD" w:rsidRPr="005B0210">
        <w:rPr>
          <w:rFonts w:ascii="GHEA Mariam" w:hAnsi="GHEA Mariam"/>
          <w:sz w:val="20"/>
          <w:szCs w:val="20"/>
          <w:lang w:val="es-ES_tradnl"/>
        </w:rPr>
        <w:t xml:space="preserve">` </w:t>
      </w:r>
      <w:r w:rsidRPr="003240DD">
        <w:rPr>
          <w:rFonts w:ascii="GHEA Mariam" w:hAnsi="GHEA Mariam"/>
          <w:i/>
          <w:iCs/>
          <w:sz w:val="20"/>
          <w:szCs w:val="20"/>
          <w:lang w:val="hy-AM"/>
        </w:rPr>
        <w:t>Igranov and others v. Russia</w:t>
      </w:r>
      <w:r w:rsidRPr="003240DD">
        <w:rPr>
          <w:rFonts w:ascii="GHEA Mariam" w:hAnsi="GHEA Mariam"/>
          <w:sz w:val="20"/>
          <w:szCs w:val="20"/>
          <w:lang w:val="hy-AM"/>
        </w:rPr>
        <w:t xml:space="preserve"> </w:t>
      </w:r>
      <w:r>
        <w:rPr>
          <w:rFonts w:ascii="GHEA Mariam" w:hAnsi="GHEA Mariam"/>
          <w:sz w:val="20"/>
          <w:szCs w:val="20"/>
        </w:rPr>
        <w:t>գործով</w:t>
      </w:r>
      <w:r w:rsidRPr="005B0210">
        <w:rPr>
          <w:rFonts w:ascii="GHEA Mariam" w:hAnsi="GHEA Mariam"/>
          <w:sz w:val="20"/>
          <w:szCs w:val="20"/>
          <w:lang w:val="es-ES_tradnl"/>
        </w:rPr>
        <w:t xml:space="preserve"> </w:t>
      </w:r>
      <w:r w:rsidRPr="003240DD">
        <w:rPr>
          <w:rFonts w:ascii="GHEA Mariam" w:hAnsi="GHEA Mariam"/>
          <w:sz w:val="20"/>
          <w:szCs w:val="20"/>
          <w:lang w:val="hy-AM"/>
        </w:rPr>
        <w:t xml:space="preserve">2018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մարտի</w:t>
      </w:r>
      <w:r w:rsidRPr="005B0210">
        <w:rPr>
          <w:rFonts w:ascii="GHEA Mariam" w:hAnsi="GHEA Mariam"/>
          <w:sz w:val="20"/>
          <w:szCs w:val="20"/>
          <w:lang w:val="es-ES_tradnl"/>
        </w:rPr>
        <w:t xml:space="preserve"> </w:t>
      </w:r>
      <w:r w:rsidRPr="003240DD">
        <w:rPr>
          <w:rFonts w:ascii="GHEA Mariam" w:hAnsi="GHEA Mariam"/>
          <w:sz w:val="20"/>
          <w:szCs w:val="20"/>
          <w:lang w:val="hy-AM"/>
        </w:rPr>
        <w:t>20-</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վճիռը</w:t>
      </w:r>
      <w:r w:rsidRPr="005B0210">
        <w:rPr>
          <w:rFonts w:ascii="GHEA Mariam" w:hAnsi="GHEA Mariam"/>
          <w:sz w:val="20"/>
          <w:szCs w:val="20"/>
          <w:lang w:val="es-ES_tradnl"/>
        </w:rPr>
        <w:t xml:space="preserve">, </w:t>
      </w:r>
      <w:r>
        <w:rPr>
          <w:rFonts w:ascii="GHEA Mariam" w:hAnsi="GHEA Mariam"/>
          <w:sz w:val="20"/>
          <w:szCs w:val="20"/>
        </w:rPr>
        <w:t>գանգատներ</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42399/13 </w:t>
      </w:r>
      <w:r>
        <w:rPr>
          <w:rFonts w:ascii="GHEA Mariam" w:hAnsi="GHEA Mariam"/>
          <w:sz w:val="20"/>
          <w:szCs w:val="20"/>
        </w:rPr>
        <w:t>և</w:t>
      </w:r>
      <w:r w:rsidRPr="005B0210">
        <w:rPr>
          <w:rFonts w:ascii="GHEA Mariam" w:hAnsi="GHEA Mariam"/>
          <w:sz w:val="20"/>
          <w:szCs w:val="20"/>
          <w:lang w:val="es-ES_tradnl"/>
        </w:rPr>
        <w:t xml:space="preserve"> </w:t>
      </w:r>
      <w:r>
        <w:rPr>
          <w:rFonts w:ascii="GHEA Mariam" w:hAnsi="GHEA Mariam"/>
          <w:sz w:val="20"/>
          <w:szCs w:val="20"/>
        </w:rPr>
        <w:t>այլ</w:t>
      </w:r>
      <w:r w:rsidRPr="005B0210">
        <w:rPr>
          <w:rFonts w:ascii="GHEA Mariam" w:hAnsi="GHEA Mariam"/>
          <w:sz w:val="20"/>
          <w:szCs w:val="20"/>
          <w:lang w:val="es-ES_tradnl"/>
        </w:rPr>
        <w:t xml:space="preserve">, </w:t>
      </w:r>
      <w:r w:rsidRPr="003240DD">
        <w:rPr>
          <w:rFonts w:ascii="GHEA Mariam" w:hAnsi="GHEA Mariam"/>
          <w:sz w:val="20"/>
          <w:szCs w:val="20"/>
          <w:lang w:val="hy-AM"/>
        </w:rPr>
        <w:t>26-</w:t>
      </w:r>
      <w:r>
        <w:rPr>
          <w:rFonts w:ascii="GHEA Mariam" w:hAnsi="GHEA Mariam"/>
          <w:sz w:val="20"/>
          <w:szCs w:val="20"/>
        </w:rPr>
        <w:t>րդ</w:t>
      </w:r>
      <w:r w:rsidRPr="005B0210">
        <w:rPr>
          <w:rFonts w:ascii="GHEA Mariam" w:hAnsi="GHEA Mariam"/>
          <w:sz w:val="20"/>
          <w:szCs w:val="20"/>
          <w:lang w:val="es-ES_tradnl"/>
        </w:rPr>
        <w:t xml:space="preserve"> </w:t>
      </w:r>
      <w:r>
        <w:rPr>
          <w:rFonts w:ascii="GHEA Mariam" w:hAnsi="GHEA Mariam"/>
          <w:sz w:val="20"/>
          <w:szCs w:val="20"/>
        </w:rPr>
        <w:t>կետ։</w:t>
      </w:r>
    </w:p>
  </w:footnote>
  <w:footnote w:id="11">
    <w:p w14:paraId="7D42C160" w14:textId="1A69B0B0" w:rsidR="0023669F" w:rsidRPr="005B0210" w:rsidRDefault="0023669F" w:rsidP="0023669F">
      <w:pPr>
        <w:jc w:val="both"/>
        <w:rPr>
          <w:rFonts w:ascii="Times New Roman" w:eastAsia="Arial Unicode MS" w:hAnsi="Times New Roman" w:cs="Times New Roman"/>
          <w:sz w:val="20"/>
          <w:szCs w:val="20"/>
          <w:lang w:val="es-ES_tradnl"/>
        </w:rPr>
      </w:pPr>
      <w:r>
        <w:rPr>
          <w:rFonts w:ascii="GHEA Mariam" w:eastAsia="GHEA Mariam" w:hAnsi="GHEA Mariam" w:cs="GHEA Mariam"/>
          <w:sz w:val="20"/>
          <w:szCs w:val="20"/>
          <w:vertAlign w:val="superscript"/>
        </w:rPr>
        <w:footnoteRef/>
      </w:r>
      <w:r w:rsidRPr="005B0210">
        <w:rPr>
          <w:rFonts w:ascii="GHEA Mariam" w:hAnsi="GHEA Mariam"/>
          <w:sz w:val="20"/>
          <w:szCs w:val="20"/>
          <w:lang w:val="es-ES_tradnl"/>
        </w:rPr>
        <w:t xml:space="preserve"> </w:t>
      </w:r>
      <w:r>
        <w:rPr>
          <w:rFonts w:ascii="GHEA Mariam" w:hAnsi="GHEA Mariam"/>
          <w:sz w:val="20"/>
          <w:szCs w:val="20"/>
        </w:rPr>
        <w:t>Տե՛ս</w:t>
      </w:r>
      <w:r w:rsidRPr="005B0210">
        <w:rPr>
          <w:rFonts w:ascii="GHEA Mariam" w:hAnsi="GHEA Mariam"/>
          <w:sz w:val="20"/>
          <w:szCs w:val="20"/>
          <w:lang w:val="es-ES_tradnl"/>
        </w:rPr>
        <w:t xml:space="preserve"> </w:t>
      </w:r>
      <w:r w:rsidR="00201528">
        <w:rPr>
          <w:rFonts w:ascii="GHEA Mariam" w:hAnsi="GHEA Mariam"/>
          <w:sz w:val="20"/>
          <w:szCs w:val="20"/>
        </w:rPr>
        <w:t>Մարդու</w:t>
      </w:r>
      <w:r w:rsidR="00201528" w:rsidRPr="005B0210">
        <w:rPr>
          <w:rFonts w:ascii="GHEA Mariam" w:hAnsi="GHEA Mariam"/>
          <w:sz w:val="20"/>
          <w:szCs w:val="20"/>
          <w:lang w:val="es-ES_tradnl"/>
        </w:rPr>
        <w:t xml:space="preserve"> </w:t>
      </w:r>
      <w:r w:rsidR="00201528">
        <w:rPr>
          <w:rFonts w:ascii="GHEA Mariam" w:hAnsi="GHEA Mariam"/>
          <w:sz w:val="20"/>
          <w:szCs w:val="20"/>
        </w:rPr>
        <w:t>իրավունքների</w:t>
      </w:r>
      <w:r w:rsidR="00201528" w:rsidRPr="005B0210">
        <w:rPr>
          <w:rFonts w:ascii="GHEA Mariam" w:hAnsi="GHEA Mariam"/>
          <w:sz w:val="20"/>
          <w:szCs w:val="20"/>
          <w:lang w:val="es-ES_tradnl"/>
        </w:rPr>
        <w:t xml:space="preserve"> </w:t>
      </w:r>
      <w:r w:rsidR="00201528">
        <w:rPr>
          <w:rFonts w:ascii="GHEA Mariam" w:hAnsi="GHEA Mariam"/>
          <w:sz w:val="20"/>
          <w:szCs w:val="20"/>
        </w:rPr>
        <w:t>եվրոպական</w:t>
      </w:r>
      <w:r w:rsidR="00201528" w:rsidRPr="005B0210">
        <w:rPr>
          <w:rFonts w:ascii="GHEA Mariam" w:hAnsi="GHEA Mariam"/>
          <w:sz w:val="20"/>
          <w:szCs w:val="20"/>
          <w:lang w:val="es-ES_tradnl"/>
        </w:rPr>
        <w:t xml:space="preserve"> </w:t>
      </w:r>
      <w:r w:rsidR="00201528">
        <w:rPr>
          <w:rFonts w:ascii="GHEA Mariam" w:hAnsi="GHEA Mariam"/>
          <w:sz w:val="20"/>
          <w:szCs w:val="20"/>
        </w:rPr>
        <w:t>դատարանի</w:t>
      </w:r>
      <w:r w:rsidR="00201528" w:rsidRPr="005B0210">
        <w:rPr>
          <w:rFonts w:ascii="GHEA Mariam" w:hAnsi="GHEA Mariam"/>
          <w:sz w:val="20"/>
          <w:szCs w:val="20"/>
          <w:lang w:val="es-ES_tradnl"/>
        </w:rPr>
        <w:t xml:space="preserve">` </w:t>
      </w:r>
      <w:r w:rsidRPr="005B0210">
        <w:rPr>
          <w:rFonts w:ascii="GHEA Mariam" w:hAnsi="GHEA Mariam"/>
          <w:i/>
          <w:iCs/>
          <w:sz w:val="20"/>
          <w:szCs w:val="20"/>
          <w:lang w:val="es-ES_tradnl"/>
        </w:rPr>
        <w:t>Rozhin v. Russia</w:t>
      </w:r>
      <w:r w:rsidRPr="005B0210">
        <w:rPr>
          <w:rFonts w:ascii="GHEA Mariam" w:hAnsi="GHEA Mariam"/>
          <w:sz w:val="20"/>
          <w:szCs w:val="20"/>
          <w:lang w:val="es-ES_tradnl"/>
        </w:rPr>
        <w:t xml:space="preserve"> </w:t>
      </w:r>
      <w:r>
        <w:rPr>
          <w:rFonts w:ascii="GHEA Mariam" w:hAnsi="GHEA Mariam"/>
          <w:sz w:val="20"/>
          <w:szCs w:val="20"/>
        </w:rPr>
        <w:t>գործով</w:t>
      </w:r>
      <w:r w:rsidRPr="005B0210">
        <w:rPr>
          <w:rFonts w:ascii="GHEA Mariam" w:hAnsi="GHEA Mariam"/>
          <w:sz w:val="20"/>
          <w:szCs w:val="20"/>
          <w:lang w:val="es-ES_tradnl"/>
        </w:rPr>
        <w:t xml:space="preserve"> 2011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դեկտեմբերի</w:t>
      </w:r>
      <w:r w:rsidRPr="005B0210">
        <w:rPr>
          <w:rFonts w:ascii="GHEA Mariam" w:hAnsi="GHEA Mariam"/>
          <w:sz w:val="20"/>
          <w:szCs w:val="20"/>
          <w:lang w:val="es-ES_tradnl"/>
        </w:rPr>
        <w:t xml:space="preserve"> 6-</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վճիռը</w:t>
      </w:r>
      <w:r w:rsidRPr="005B0210">
        <w:rPr>
          <w:rFonts w:ascii="GHEA Mariam" w:hAnsi="GHEA Mariam"/>
          <w:sz w:val="20"/>
          <w:szCs w:val="20"/>
          <w:lang w:val="es-ES_tradnl"/>
        </w:rPr>
        <w:t xml:space="preserve">, </w:t>
      </w:r>
      <w:r>
        <w:rPr>
          <w:rFonts w:ascii="GHEA Mariam" w:hAnsi="GHEA Mariam"/>
          <w:sz w:val="20"/>
          <w:szCs w:val="20"/>
        </w:rPr>
        <w:t>գանգատ</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50098/07, </w:t>
      </w:r>
      <w:r>
        <w:rPr>
          <w:rFonts w:ascii="GHEA Mariam" w:hAnsi="GHEA Mariam"/>
          <w:sz w:val="20"/>
          <w:szCs w:val="20"/>
        </w:rPr>
        <w:t>կետ</w:t>
      </w:r>
      <w:r w:rsidR="00201528">
        <w:rPr>
          <w:rFonts w:ascii="GHEA Mariam" w:hAnsi="GHEA Mariam"/>
          <w:sz w:val="20"/>
          <w:szCs w:val="20"/>
          <w:lang w:val="hy-AM"/>
        </w:rPr>
        <w:t xml:space="preserve"> </w:t>
      </w:r>
      <w:r w:rsidR="00201528" w:rsidRPr="005B0210">
        <w:rPr>
          <w:rFonts w:ascii="GHEA Mariam" w:hAnsi="GHEA Mariam"/>
          <w:sz w:val="20"/>
          <w:szCs w:val="20"/>
          <w:lang w:val="es-ES_tradnl"/>
        </w:rPr>
        <w:t>23</w:t>
      </w:r>
      <w:r>
        <w:rPr>
          <w:rFonts w:ascii="GHEA Mariam" w:hAnsi="GHEA Mariam"/>
          <w:sz w:val="20"/>
          <w:szCs w:val="20"/>
        </w:rPr>
        <w:t>։</w:t>
      </w:r>
    </w:p>
  </w:footnote>
  <w:footnote w:id="12">
    <w:p w14:paraId="719D2637" w14:textId="3D585DFE" w:rsidR="00201528" w:rsidRPr="005B0210" w:rsidRDefault="00201528" w:rsidP="00201528">
      <w:pPr>
        <w:pStyle w:val="a3"/>
        <w:jc w:val="both"/>
        <w:rPr>
          <w:lang w:val="es-ES_tradnl"/>
        </w:rPr>
      </w:pPr>
      <w:r>
        <w:rPr>
          <w:rStyle w:val="a5"/>
        </w:rPr>
        <w:footnoteRef/>
      </w:r>
      <w:r w:rsidRPr="005B0210">
        <w:rPr>
          <w:lang w:val="es-ES_tradnl"/>
        </w:rPr>
        <w:t xml:space="preserve"> </w:t>
      </w:r>
      <w:r>
        <w:rPr>
          <w:rFonts w:ascii="GHEA Mariam" w:hAnsi="GHEA Mariam"/>
        </w:rPr>
        <w:t>Տե՛ս</w:t>
      </w:r>
      <w:r w:rsidRPr="005B0210">
        <w:rPr>
          <w:rFonts w:ascii="GHEA Mariam" w:hAnsi="GHEA Mariam"/>
          <w:lang w:val="es-ES_tradnl"/>
        </w:rPr>
        <w:t xml:space="preserve"> </w:t>
      </w:r>
      <w:r>
        <w:rPr>
          <w:rFonts w:ascii="GHEA Mariam" w:hAnsi="GHEA Mariam"/>
        </w:rPr>
        <w:t>Մարդու</w:t>
      </w:r>
      <w:r w:rsidRPr="005B0210">
        <w:rPr>
          <w:rFonts w:ascii="GHEA Mariam" w:hAnsi="GHEA Mariam"/>
          <w:lang w:val="es-ES_tradnl"/>
        </w:rPr>
        <w:t xml:space="preserve"> </w:t>
      </w:r>
      <w:r>
        <w:rPr>
          <w:rFonts w:ascii="GHEA Mariam" w:hAnsi="GHEA Mariam"/>
        </w:rPr>
        <w:t>իրավունքների</w:t>
      </w:r>
      <w:r w:rsidRPr="005B0210">
        <w:rPr>
          <w:rFonts w:ascii="GHEA Mariam" w:hAnsi="GHEA Mariam"/>
          <w:lang w:val="es-ES_tradnl"/>
        </w:rPr>
        <w:t xml:space="preserve"> </w:t>
      </w:r>
      <w:r>
        <w:rPr>
          <w:rFonts w:ascii="GHEA Mariam" w:hAnsi="GHEA Mariam"/>
        </w:rPr>
        <w:t>եվրոպական</w:t>
      </w:r>
      <w:r w:rsidRPr="005B0210">
        <w:rPr>
          <w:rFonts w:ascii="GHEA Mariam" w:hAnsi="GHEA Mariam"/>
          <w:lang w:val="es-ES_tradnl"/>
        </w:rPr>
        <w:t xml:space="preserve"> </w:t>
      </w:r>
      <w:r>
        <w:rPr>
          <w:rFonts w:ascii="GHEA Mariam" w:hAnsi="GHEA Mariam"/>
        </w:rPr>
        <w:t>դատարանի</w:t>
      </w:r>
      <w:r w:rsidRPr="005B0210">
        <w:rPr>
          <w:rFonts w:ascii="GHEA Mariam" w:hAnsi="GHEA Mariam"/>
          <w:lang w:val="es-ES_tradnl"/>
        </w:rPr>
        <w:t xml:space="preserve">` </w:t>
      </w:r>
      <w:r w:rsidRPr="005B0210">
        <w:rPr>
          <w:rFonts w:ascii="GHEA Mariam" w:hAnsi="GHEA Mariam"/>
          <w:i/>
          <w:iCs/>
          <w:lang w:val="es-ES_tradnl"/>
        </w:rPr>
        <w:t>Vojtěchová v. Slovakia</w:t>
      </w:r>
      <w:r w:rsidRPr="005B0210">
        <w:rPr>
          <w:rFonts w:ascii="GHEA Mariam" w:hAnsi="GHEA Mariam"/>
          <w:lang w:val="es-ES_tradnl"/>
        </w:rPr>
        <w:t xml:space="preserve"> </w:t>
      </w:r>
      <w:r>
        <w:rPr>
          <w:rFonts w:ascii="GHEA Mariam" w:hAnsi="GHEA Mariam"/>
        </w:rPr>
        <w:t>գործով</w:t>
      </w:r>
      <w:r w:rsidRPr="005B0210">
        <w:rPr>
          <w:rFonts w:ascii="GHEA Mariam" w:hAnsi="GHEA Mariam"/>
          <w:lang w:val="es-ES_tradnl"/>
        </w:rPr>
        <w:t xml:space="preserve"> 2012 </w:t>
      </w:r>
      <w:r>
        <w:rPr>
          <w:rFonts w:ascii="GHEA Mariam" w:hAnsi="GHEA Mariam"/>
        </w:rPr>
        <w:t>թվականի</w:t>
      </w:r>
      <w:r w:rsidRPr="005B0210">
        <w:rPr>
          <w:rFonts w:ascii="GHEA Mariam" w:hAnsi="GHEA Mariam"/>
          <w:lang w:val="es-ES_tradnl"/>
        </w:rPr>
        <w:t xml:space="preserve"> </w:t>
      </w:r>
      <w:r>
        <w:rPr>
          <w:rFonts w:ascii="GHEA Mariam" w:hAnsi="GHEA Mariam"/>
        </w:rPr>
        <w:t>սեպտեմբերի</w:t>
      </w:r>
      <w:r w:rsidRPr="005B0210">
        <w:rPr>
          <w:rFonts w:ascii="GHEA Mariam" w:hAnsi="GHEA Mariam"/>
          <w:lang w:val="es-ES_tradnl"/>
        </w:rPr>
        <w:t xml:space="preserve"> 25-</w:t>
      </w:r>
      <w:r>
        <w:rPr>
          <w:rFonts w:ascii="GHEA Mariam" w:hAnsi="GHEA Mariam"/>
        </w:rPr>
        <w:t>ի</w:t>
      </w:r>
      <w:r w:rsidRPr="005B0210">
        <w:rPr>
          <w:rFonts w:ascii="GHEA Mariam" w:hAnsi="GHEA Mariam"/>
          <w:lang w:val="es-ES_tradnl"/>
        </w:rPr>
        <w:t xml:space="preserve"> </w:t>
      </w:r>
      <w:r>
        <w:rPr>
          <w:rFonts w:ascii="GHEA Mariam" w:hAnsi="GHEA Mariam"/>
        </w:rPr>
        <w:t>վճիռը</w:t>
      </w:r>
      <w:r w:rsidRPr="005B0210">
        <w:rPr>
          <w:rFonts w:ascii="GHEA Mariam" w:hAnsi="GHEA Mariam"/>
          <w:lang w:val="es-ES_tradnl"/>
        </w:rPr>
        <w:t xml:space="preserve">, </w:t>
      </w:r>
      <w:r>
        <w:rPr>
          <w:rFonts w:ascii="GHEA Mariam" w:hAnsi="GHEA Mariam"/>
        </w:rPr>
        <w:t>գանգատ</w:t>
      </w:r>
      <w:r w:rsidRPr="005B0210">
        <w:rPr>
          <w:rFonts w:ascii="GHEA Mariam" w:hAnsi="GHEA Mariam"/>
          <w:lang w:val="es-ES_tradnl"/>
        </w:rPr>
        <w:t xml:space="preserve"> </w:t>
      </w:r>
      <w:r>
        <w:rPr>
          <w:rFonts w:ascii="GHEA Mariam" w:hAnsi="GHEA Mariam"/>
        </w:rPr>
        <w:t>թիվ</w:t>
      </w:r>
      <w:r w:rsidRPr="005B0210">
        <w:rPr>
          <w:rFonts w:ascii="GHEA Mariam" w:hAnsi="GHEA Mariam"/>
          <w:lang w:val="es-ES_tradnl"/>
        </w:rPr>
        <w:t xml:space="preserve"> 59102/08, 26-28-</w:t>
      </w:r>
      <w:r>
        <w:rPr>
          <w:rFonts w:ascii="GHEA Mariam" w:hAnsi="GHEA Mariam"/>
        </w:rPr>
        <w:t>րդ</w:t>
      </w:r>
      <w:r w:rsidRPr="005B0210">
        <w:rPr>
          <w:rFonts w:ascii="GHEA Mariam" w:hAnsi="GHEA Mariam"/>
          <w:lang w:val="es-ES_tradnl"/>
        </w:rPr>
        <w:t xml:space="preserve"> </w:t>
      </w:r>
      <w:r>
        <w:rPr>
          <w:rFonts w:ascii="GHEA Mariam" w:hAnsi="GHEA Mariam"/>
        </w:rPr>
        <w:t>կետեր</w:t>
      </w:r>
      <w:r w:rsidRPr="005B0210">
        <w:rPr>
          <w:rFonts w:ascii="GHEA Mariam" w:hAnsi="GHEA Mariam"/>
          <w:lang w:val="es-ES_tradnl"/>
        </w:rPr>
        <w:t xml:space="preserve">, </w:t>
      </w:r>
      <w:r w:rsidRPr="005B0210">
        <w:rPr>
          <w:rFonts w:ascii="GHEA Mariam" w:hAnsi="GHEA Mariam"/>
          <w:i/>
          <w:iCs/>
          <w:lang w:val="es-ES_tradnl"/>
        </w:rPr>
        <w:t>Hakimi v. Belgium</w:t>
      </w:r>
      <w:r w:rsidRPr="005B0210">
        <w:rPr>
          <w:rFonts w:ascii="GHEA Mariam" w:hAnsi="GHEA Mariam"/>
          <w:lang w:val="es-ES_tradnl"/>
        </w:rPr>
        <w:t xml:space="preserve"> </w:t>
      </w:r>
      <w:r>
        <w:rPr>
          <w:rFonts w:ascii="GHEA Mariam" w:hAnsi="GHEA Mariam"/>
        </w:rPr>
        <w:t>գործով</w:t>
      </w:r>
      <w:r w:rsidRPr="005B0210">
        <w:rPr>
          <w:rFonts w:ascii="GHEA Mariam" w:hAnsi="GHEA Mariam"/>
          <w:lang w:val="es-ES_tradnl"/>
        </w:rPr>
        <w:t xml:space="preserve"> 2010 </w:t>
      </w:r>
      <w:r>
        <w:rPr>
          <w:rFonts w:ascii="GHEA Mariam" w:hAnsi="GHEA Mariam"/>
        </w:rPr>
        <w:t>թվականի</w:t>
      </w:r>
      <w:r w:rsidRPr="005B0210">
        <w:rPr>
          <w:rFonts w:ascii="GHEA Mariam" w:hAnsi="GHEA Mariam"/>
          <w:lang w:val="es-ES_tradnl"/>
        </w:rPr>
        <w:t xml:space="preserve"> </w:t>
      </w:r>
      <w:r>
        <w:rPr>
          <w:rFonts w:ascii="GHEA Mariam" w:hAnsi="GHEA Mariam"/>
        </w:rPr>
        <w:t>հունիսի</w:t>
      </w:r>
      <w:r w:rsidRPr="005B0210">
        <w:rPr>
          <w:rFonts w:ascii="GHEA Mariam" w:hAnsi="GHEA Mariam"/>
          <w:lang w:val="es-ES_tradnl"/>
        </w:rPr>
        <w:t xml:space="preserve"> 29-</w:t>
      </w:r>
      <w:r>
        <w:rPr>
          <w:rFonts w:ascii="GHEA Mariam" w:hAnsi="GHEA Mariam"/>
        </w:rPr>
        <w:t>ի</w:t>
      </w:r>
      <w:r w:rsidRPr="005B0210">
        <w:rPr>
          <w:rFonts w:ascii="GHEA Mariam" w:hAnsi="GHEA Mariam"/>
          <w:lang w:val="es-ES_tradnl"/>
        </w:rPr>
        <w:t xml:space="preserve"> </w:t>
      </w:r>
      <w:r>
        <w:rPr>
          <w:rFonts w:ascii="GHEA Mariam" w:hAnsi="GHEA Mariam"/>
        </w:rPr>
        <w:t>վճիռը</w:t>
      </w:r>
      <w:r w:rsidRPr="005B0210">
        <w:rPr>
          <w:rFonts w:ascii="GHEA Mariam" w:hAnsi="GHEA Mariam"/>
          <w:lang w:val="es-ES_tradnl"/>
        </w:rPr>
        <w:t xml:space="preserve">, </w:t>
      </w:r>
      <w:r>
        <w:rPr>
          <w:rFonts w:ascii="GHEA Mariam" w:hAnsi="GHEA Mariam"/>
        </w:rPr>
        <w:t>գանգատ</w:t>
      </w:r>
      <w:r w:rsidRPr="005B0210">
        <w:rPr>
          <w:rFonts w:ascii="GHEA Mariam" w:hAnsi="GHEA Mariam"/>
          <w:lang w:val="es-ES_tradnl"/>
        </w:rPr>
        <w:t xml:space="preserve"> </w:t>
      </w:r>
      <w:r>
        <w:rPr>
          <w:rFonts w:ascii="GHEA Mariam" w:hAnsi="GHEA Mariam"/>
        </w:rPr>
        <w:t>թիվ</w:t>
      </w:r>
      <w:r w:rsidRPr="005B0210">
        <w:rPr>
          <w:rFonts w:ascii="GHEA Mariam" w:hAnsi="GHEA Mariam"/>
          <w:lang w:val="es-ES_tradnl"/>
        </w:rPr>
        <w:t xml:space="preserve"> 665/08, 29-</w:t>
      </w:r>
      <w:r>
        <w:rPr>
          <w:rFonts w:ascii="GHEA Mariam" w:hAnsi="GHEA Mariam"/>
        </w:rPr>
        <w:t>րդ</w:t>
      </w:r>
      <w:r w:rsidRPr="005B0210">
        <w:rPr>
          <w:rFonts w:ascii="GHEA Mariam" w:hAnsi="GHEA Mariam"/>
          <w:lang w:val="es-ES_tradnl"/>
        </w:rPr>
        <w:t xml:space="preserve"> </w:t>
      </w:r>
      <w:r>
        <w:rPr>
          <w:rFonts w:ascii="GHEA Mariam" w:hAnsi="GHEA Mariam"/>
        </w:rPr>
        <w:t>կետ</w:t>
      </w:r>
      <w:r w:rsidRPr="005B0210">
        <w:rPr>
          <w:rFonts w:ascii="GHEA Mariam" w:hAnsi="GHEA Mariam"/>
          <w:lang w:val="es-ES_tradnl"/>
        </w:rPr>
        <w:t xml:space="preserve">, </w:t>
      </w:r>
      <w:r w:rsidRPr="005B0210">
        <w:rPr>
          <w:rFonts w:ascii="GHEA Mariam" w:hAnsi="GHEA Mariam"/>
          <w:i/>
          <w:iCs/>
          <w:lang w:val="es-ES_tradnl"/>
        </w:rPr>
        <w:t xml:space="preserve">Davydov v. Russia </w:t>
      </w:r>
      <w:r>
        <w:rPr>
          <w:rFonts w:ascii="GHEA Mariam" w:hAnsi="GHEA Mariam"/>
        </w:rPr>
        <w:t>գործով</w:t>
      </w:r>
      <w:r w:rsidRPr="005B0210">
        <w:rPr>
          <w:rFonts w:ascii="GHEA Mariam" w:hAnsi="GHEA Mariam"/>
          <w:i/>
          <w:iCs/>
          <w:lang w:val="es-ES_tradnl"/>
        </w:rPr>
        <w:t xml:space="preserve"> </w:t>
      </w:r>
      <w:r w:rsidRPr="005B0210">
        <w:rPr>
          <w:rFonts w:ascii="GHEA Mariam" w:hAnsi="GHEA Mariam"/>
          <w:lang w:val="es-ES_tradnl"/>
        </w:rPr>
        <w:t xml:space="preserve">2014 </w:t>
      </w:r>
      <w:r>
        <w:rPr>
          <w:rFonts w:ascii="GHEA Mariam" w:hAnsi="GHEA Mariam"/>
        </w:rPr>
        <w:t>թվականի</w:t>
      </w:r>
      <w:r w:rsidRPr="005B0210">
        <w:rPr>
          <w:rFonts w:ascii="GHEA Mariam" w:hAnsi="GHEA Mariam"/>
          <w:lang w:val="es-ES_tradnl"/>
        </w:rPr>
        <w:t xml:space="preserve"> </w:t>
      </w:r>
      <w:r>
        <w:rPr>
          <w:rFonts w:ascii="GHEA Mariam" w:hAnsi="GHEA Mariam"/>
        </w:rPr>
        <w:t>հոկտեմբերի</w:t>
      </w:r>
      <w:r w:rsidRPr="005B0210">
        <w:rPr>
          <w:rFonts w:ascii="GHEA Mariam" w:hAnsi="GHEA Mariam"/>
          <w:lang w:val="es-ES_tradnl"/>
        </w:rPr>
        <w:t xml:space="preserve"> 30-</w:t>
      </w:r>
      <w:r>
        <w:rPr>
          <w:rFonts w:ascii="GHEA Mariam" w:hAnsi="GHEA Mariam"/>
        </w:rPr>
        <w:t>ի</w:t>
      </w:r>
      <w:r w:rsidRPr="005B0210">
        <w:rPr>
          <w:rFonts w:ascii="GHEA Mariam" w:hAnsi="GHEA Mariam"/>
          <w:lang w:val="es-ES_tradnl"/>
        </w:rPr>
        <w:t xml:space="preserve"> </w:t>
      </w:r>
      <w:r>
        <w:rPr>
          <w:rFonts w:ascii="GHEA Mariam" w:hAnsi="GHEA Mariam"/>
        </w:rPr>
        <w:t>վճիռը</w:t>
      </w:r>
      <w:r w:rsidRPr="005B0210">
        <w:rPr>
          <w:rFonts w:ascii="GHEA Mariam" w:hAnsi="GHEA Mariam"/>
          <w:lang w:val="es-ES_tradnl"/>
        </w:rPr>
        <w:t xml:space="preserve">, </w:t>
      </w:r>
      <w:r>
        <w:rPr>
          <w:rFonts w:ascii="GHEA Mariam" w:hAnsi="GHEA Mariam"/>
        </w:rPr>
        <w:t>գանգատ</w:t>
      </w:r>
      <w:r w:rsidRPr="005B0210">
        <w:rPr>
          <w:rFonts w:ascii="GHEA Mariam" w:hAnsi="GHEA Mariam"/>
          <w:lang w:val="es-ES_tradnl"/>
        </w:rPr>
        <w:t xml:space="preserve"> </w:t>
      </w:r>
      <w:r>
        <w:rPr>
          <w:rFonts w:ascii="GHEA Mariam" w:hAnsi="GHEA Mariam"/>
        </w:rPr>
        <w:t>թիվ</w:t>
      </w:r>
      <w:r w:rsidRPr="005B0210">
        <w:rPr>
          <w:rFonts w:ascii="GHEA Mariam" w:hAnsi="GHEA Mariam"/>
          <w:lang w:val="es-ES_tradnl"/>
        </w:rPr>
        <w:t xml:space="preserve"> 18967/07, 31-32-</w:t>
      </w:r>
      <w:r>
        <w:rPr>
          <w:rFonts w:ascii="GHEA Mariam" w:hAnsi="GHEA Mariam"/>
        </w:rPr>
        <w:t>րդ</w:t>
      </w:r>
      <w:r w:rsidRPr="005B0210">
        <w:rPr>
          <w:rFonts w:ascii="GHEA Mariam" w:hAnsi="GHEA Mariam"/>
          <w:lang w:val="es-ES_tradnl"/>
        </w:rPr>
        <w:t xml:space="preserve"> </w:t>
      </w:r>
      <w:r>
        <w:rPr>
          <w:rFonts w:ascii="GHEA Mariam" w:hAnsi="GHEA Mariam"/>
        </w:rPr>
        <w:t>կետեր։</w:t>
      </w:r>
    </w:p>
  </w:footnote>
  <w:footnote w:id="13">
    <w:p w14:paraId="44911298" w14:textId="47F129F8" w:rsidR="0023669F" w:rsidRPr="005B0210" w:rsidRDefault="0023669F" w:rsidP="0023669F">
      <w:pPr>
        <w:jc w:val="both"/>
        <w:rPr>
          <w:rFonts w:ascii="Times New Roman" w:eastAsia="Arial Unicode MS" w:hAnsi="Times New Roman" w:cs="Times New Roman"/>
          <w:sz w:val="20"/>
          <w:szCs w:val="20"/>
          <w:lang w:val="es-ES_tradnl"/>
        </w:rPr>
      </w:pPr>
      <w:r>
        <w:rPr>
          <w:rFonts w:ascii="GHEA Mariam" w:eastAsia="GHEA Mariam" w:hAnsi="GHEA Mariam" w:cs="GHEA Mariam"/>
          <w:sz w:val="20"/>
          <w:szCs w:val="20"/>
          <w:vertAlign w:val="superscript"/>
        </w:rPr>
        <w:footnoteRef/>
      </w:r>
      <w:r w:rsidRPr="005B0210">
        <w:rPr>
          <w:rFonts w:ascii="GHEA Mariam" w:hAnsi="GHEA Mariam"/>
          <w:sz w:val="20"/>
          <w:szCs w:val="20"/>
          <w:lang w:val="es-ES_tradnl"/>
        </w:rPr>
        <w:t xml:space="preserve"> </w:t>
      </w:r>
      <w:r>
        <w:rPr>
          <w:rFonts w:ascii="GHEA Mariam" w:hAnsi="GHEA Mariam"/>
          <w:sz w:val="20"/>
          <w:szCs w:val="20"/>
        </w:rPr>
        <w:t>Տե՛ս</w:t>
      </w:r>
      <w:r w:rsidRPr="005B0210">
        <w:rPr>
          <w:rFonts w:ascii="GHEA Mariam" w:hAnsi="GHEA Mariam"/>
          <w:sz w:val="20"/>
          <w:szCs w:val="20"/>
          <w:lang w:val="es-ES_tradnl"/>
        </w:rPr>
        <w:t xml:space="preserve"> </w:t>
      </w:r>
      <w:r w:rsidR="00476C80">
        <w:rPr>
          <w:rFonts w:ascii="GHEA Mariam" w:hAnsi="GHEA Mariam"/>
          <w:sz w:val="20"/>
          <w:szCs w:val="20"/>
        </w:rPr>
        <w:t>Մարդու</w:t>
      </w:r>
      <w:r w:rsidR="00476C80" w:rsidRPr="005B0210">
        <w:rPr>
          <w:rFonts w:ascii="GHEA Mariam" w:hAnsi="GHEA Mariam"/>
          <w:sz w:val="20"/>
          <w:szCs w:val="20"/>
          <w:lang w:val="es-ES_tradnl"/>
        </w:rPr>
        <w:t xml:space="preserve"> </w:t>
      </w:r>
      <w:r w:rsidR="00476C80">
        <w:rPr>
          <w:rFonts w:ascii="GHEA Mariam" w:hAnsi="GHEA Mariam"/>
          <w:sz w:val="20"/>
          <w:szCs w:val="20"/>
        </w:rPr>
        <w:t>իրավունքների</w:t>
      </w:r>
      <w:r w:rsidR="00476C80" w:rsidRPr="005B0210">
        <w:rPr>
          <w:rFonts w:ascii="GHEA Mariam" w:hAnsi="GHEA Mariam"/>
          <w:sz w:val="20"/>
          <w:szCs w:val="20"/>
          <w:lang w:val="es-ES_tradnl"/>
        </w:rPr>
        <w:t xml:space="preserve"> </w:t>
      </w:r>
      <w:r w:rsidR="00476C80">
        <w:rPr>
          <w:rFonts w:ascii="GHEA Mariam" w:hAnsi="GHEA Mariam"/>
          <w:sz w:val="20"/>
          <w:szCs w:val="20"/>
        </w:rPr>
        <w:t>եվրոպական</w:t>
      </w:r>
      <w:r w:rsidR="00476C80" w:rsidRPr="005B0210">
        <w:rPr>
          <w:rFonts w:ascii="GHEA Mariam" w:hAnsi="GHEA Mariam"/>
          <w:sz w:val="20"/>
          <w:szCs w:val="20"/>
          <w:lang w:val="es-ES_tradnl"/>
        </w:rPr>
        <w:t xml:space="preserve"> </w:t>
      </w:r>
      <w:r w:rsidR="00476C80">
        <w:rPr>
          <w:rFonts w:ascii="GHEA Mariam" w:hAnsi="GHEA Mariam"/>
          <w:sz w:val="20"/>
          <w:szCs w:val="20"/>
        </w:rPr>
        <w:t>դատարանի</w:t>
      </w:r>
      <w:r w:rsidR="00476C80" w:rsidRPr="005B0210">
        <w:rPr>
          <w:rFonts w:ascii="GHEA Mariam" w:hAnsi="GHEA Mariam"/>
          <w:sz w:val="20"/>
          <w:szCs w:val="20"/>
          <w:lang w:val="es-ES_tradnl"/>
        </w:rPr>
        <w:t xml:space="preserve">` </w:t>
      </w:r>
      <w:r w:rsidRPr="005B0210">
        <w:rPr>
          <w:rFonts w:ascii="GHEA Mariam" w:hAnsi="GHEA Mariam"/>
          <w:i/>
          <w:iCs/>
          <w:sz w:val="20"/>
          <w:szCs w:val="20"/>
          <w:lang w:val="es-ES_tradnl"/>
        </w:rPr>
        <w:t>Eroğlu and Akdemir v. Turkey</w:t>
      </w:r>
      <w:r w:rsidRPr="005B0210">
        <w:rPr>
          <w:rFonts w:ascii="GHEA Mariam" w:hAnsi="GHEA Mariam"/>
          <w:sz w:val="20"/>
          <w:szCs w:val="20"/>
          <w:lang w:val="es-ES_tradnl"/>
        </w:rPr>
        <w:t xml:space="preserve"> </w:t>
      </w:r>
      <w:r>
        <w:rPr>
          <w:rFonts w:ascii="GHEA Mariam" w:hAnsi="GHEA Mariam"/>
          <w:sz w:val="20"/>
          <w:szCs w:val="20"/>
        </w:rPr>
        <w:t>գործով</w:t>
      </w:r>
      <w:r w:rsidRPr="005B0210">
        <w:rPr>
          <w:rFonts w:ascii="GHEA Mariam" w:hAnsi="GHEA Mariam"/>
          <w:sz w:val="20"/>
          <w:szCs w:val="20"/>
          <w:lang w:val="es-ES_tradnl"/>
        </w:rPr>
        <w:t xml:space="preserve"> 2019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ապրիլի</w:t>
      </w:r>
      <w:r w:rsidRPr="005B0210">
        <w:rPr>
          <w:rFonts w:ascii="GHEA Mariam" w:hAnsi="GHEA Mariam"/>
          <w:sz w:val="20"/>
          <w:szCs w:val="20"/>
          <w:lang w:val="es-ES_tradnl"/>
        </w:rPr>
        <w:t xml:space="preserve"> 2-</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որոշ</w:t>
      </w:r>
      <w:r w:rsidR="00476C80">
        <w:rPr>
          <w:rFonts w:ascii="GHEA Mariam" w:hAnsi="GHEA Mariam"/>
          <w:sz w:val="20"/>
          <w:szCs w:val="20"/>
          <w:lang w:val="hy-AM"/>
        </w:rPr>
        <w:t>ումը</w:t>
      </w:r>
      <w:r w:rsidRPr="005B0210">
        <w:rPr>
          <w:rFonts w:ascii="GHEA Mariam" w:hAnsi="GHEA Mariam"/>
          <w:sz w:val="20"/>
          <w:szCs w:val="20"/>
          <w:lang w:val="es-ES_tradnl"/>
        </w:rPr>
        <w:t xml:space="preserve">, </w:t>
      </w:r>
      <w:r>
        <w:rPr>
          <w:rFonts w:ascii="GHEA Mariam" w:hAnsi="GHEA Mariam"/>
          <w:sz w:val="20"/>
          <w:szCs w:val="20"/>
        </w:rPr>
        <w:t>գանգատ</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6337/10</w:t>
      </w:r>
      <w:r>
        <w:rPr>
          <w:rFonts w:ascii="GHEA Mariam" w:hAnsi="GHEA Mariam"/>
          <w:sz w:val="20"/>
          <w:szCs w:val="20"/>
        </w:rPr>
        <w:t>։</w:t>
      </w:r>
    </w:p>
  </w:footnote>
  <w:footnote w:id="14">
    <w:p w14:paraId="0C833ACC" w14:textId="2BF61CA8" w:rsidR="0023669F" w:rsidRPr="005B0210" w:rsidRDefault="0023669F" w:rsidP="0023669F">
      <w:pPr>
        <w:jc w:val="both"/>
        <w:rPr>
          <w:rFonts w:ascii="GHEA Mariam" w:eastAsia="GHEA Mariam" w:hAnsi="GHEA Mariam" w:cs="GHEA Mariam"/>
          <w:sz w:val="20"/>
          <w:szCs w:val="20"/>
          <w:lang w:val="es-ES_tradnl"/>
        </w:rPr>
      </w:pPr>
      <w:r>
        <w:rPr>
          <w:rFonts w:ascii="GHEA Mariam" w:eastAsia="GHEA Mariam" w:hAnsi="GHEA Mariam" w:cs="GHEA Mariam"/>
          <w:sz w:val="20"/>
          <w:szCs w:val="20"/>
          <w:vertAlign w:val="superscript"/>
        </w:rPr>
        <w:footnoteRef/>
      </w:r>
      <w:r w:rsidRPr="005B0210">
        <w:rPr>
          <w:rFonts w:ascii="GHEA Mariam" w:hAnsi="GHEA Mariam"/>
          <w:sz w:val="20"/>
          <w:szCs w:val="20"/>
          <w:lang w:val="es-ES_tradnl"/>
        </w:rPr>
        <w:t xml:space="preserve"> </w:t>
      </w:r>
      <w:r w:rsidR="00476C80">
        <w:rPr>
          <w:rFonts w:ascii="GHEA Mariam" w:hAnsi="GHEA Mariam"/>
          <w:sz w:val="20"/>
          <w:szCs w:val="20"/>
        </w:rPr>
        <w:t>Տե՛ս</w:t>
      </w:r>
      <w:r w:rsidR="00476C80" w:rsidRPr="005B0210">
        <w:rPr>
          <w:rFonts w:ascii="GHEA Mariam" w:hAnsi="GHEA Mariam"/>
          <w:sz w:val="20"/>
          <w:szCs w:val="20"/>
          <w:lang w:val="es-ES_tradnl"/>
        </w:rPr>
        <w:t xml:space="preserve"> </w:t>
      </w:r>
      <w:r>
        <w:rPr>
          <w:rFonts w:ascii="GHEA Mariam" w:hAnsi="GHEA Mariam"/>
          <w:sz w:val="20"/>
          <w:szCs w:val="20"/>
        </w:rPr>
        <w:t>Մարդու</w:t>
      </w:r>
      <w:r w:rsidRPr="005B0210">
        <w:rPr>
          <w:rFonts w:ascii="GHEA Mariam" w:hAnsi="GHEA Mariam"/>
          <w:sz w:val="20"/>
          <w:szCs w:val="20"/>
          <w:lang w:val="es-ES_tradnl"/>
        </w:rPr>
        <w:t xml:space="preserve"> </w:t>
      </w:r>
      <w:r>
        <w:rPr>
          <w:rFonts w:ascii="GHEA Mariam" w:hAnsi="GHEA Mariam"/>
          <w:sz w:val="20"/>
          <w:szCs w:val="20"/>
        </w:rPr>
        <w:t>իրավունքների</w:t>
      </w:r>
      <w:r w:rsidRPr="005B0210">
        <w:rPr>
          <w:rFonts w:ascii="GHEA Mariam" w:hAnsi="GHEA Mariam"/>
          <w:sz w:val="20"/>
          <w:szCs w:val="20"/>
          <w:lang w:val="es-ES_tradnl"/>
        </w:rPr>
        <w:t xml:space="preserve"> </w:t>
      </w:r>
      <w:r>
        <w:rPr>
          <w:rFonts w:ascii="GHEA Mariam" w:hAnsi="GHEA Mariam"/>
          <w:sz w:val="20"/>
          <w:szCs w:val="20"/>
        </w:rPr>
        <w:t>եվրոպական</w:t>
      </w:r>
      <w:r w:rsidRPr="005B0210">
        <w:rPr>
          <w:rFonts w:ascii="GHEA Mariam" w:hAnsi="GHEA Mariam"/>
          <w:sz w:val="20"/>
          <w:szCs w:val="20"/>
          <w:lang w:val="es-ES_tradnl"/>
        </w:rPr>
        <w:t xml:space="preserve"> </w:t>
      </w:r>
      <w:r>
        <w:rPr>
          <w:rFonts w:ascii="GHEA Mariam" w:hAnsi="GHEA Mariam"/>
          <w:sz w:val="20"/>
          <w:szCs w:val="20"/>
        </w:rPr>
        <w:t>դատարանի</w:t>
      </w:r>
      <w:r w:rsidRPr="005B0210">
        <w:rPr>
          <w:rFonts w:ascii="GHEA Mariam" w:hAnsi="GHEA Mariam"/>
          <w:sz w:val="20"/>
          <w:szCs w:val="20"/>
          <w:lang w:val="es-ES_tradnl"/>
        </w:rPr>
        <w:t xml:space="preserve">` </w:t>
      </w:r>
      <w:r w:rsidRPr="005B0210">
        <w:rPr>
          <w:rFonts w:ascii="GHEA Mariam" w:hAnsi="GHEA Mariam"/>
          <w:i/>
          <w:iCs/>
          <w:sz w:val="20"/>
          <w:szCs w:val="20"/>
          <w:lang w:val="es-ES_tradnl"/>
        </w:rPr>
        <w:t>Tabagari v. Georgia</w:t>
      </w:r>
      <w:r w:rsidRPr="005B0210">
        <w:rPr>
          <w:rFonts w:ascii="GHEA Mariam" w:hAnsi="GHEA Mariam"/>
          <w:sz w:val="20"/>
          <w:szCs w:val="20"/>
          <w:lang w:val="es-ES_tradnl"/>
        </w:rPr>
        <w:t xml:space="preserve"> </w:t>
      </w:r>
      <w:r>
        <w:rPr>
          <w:rFonts w:ascii="GHEA Mariam" w:hAnsi="GHEA Mariam"/>
          <w:sz w:val="20"/>
          <w:szCs w:val="20"/>
        </w:rPr>
        <w:t>գործով</w:t>
      </w:r>
      <w:r w:rsidRPr="005B0210">
        <w:rPr>
          <w:rFonts w:ascii="GHEA Mariam" w:hAnsi="GHEA Mariam"/>
          <w:sz w:val="20"/>
          <w:szCs w:val="20"/>
          <w:lang w:val="es-ES_tradnl"/>
        </w:rPr>
        <w:t xml:space="preserve"> 2013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հունիսի</w:t>
      </w:r>
      <w:r w:rsidRPr="005B0210">
        <w:rPr>
          <w:rFonts w:ascii="GHEA Mariam" w:hAnsi="GHEA Mariam"/>
          <w:sz w:val="20"/>
          <w:szCs w:val="20"/>
          <w:lang w:val="es-ES_tradnl"/>
        </w:rPr>
        <w:t xml:space="preserve"> 18-</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որոշումը</w:t>
      </w:r>
      <w:r w:rsidRPr="005B0210">
        <w:rPr>
          <w:rFonts w:ascii="GHEA Mariam" w:hAnsi="GHEA Mariam"/>
          <w:sz w:val="20"/>
          <w:szCs w:val="20"/>
          <w:lang w:val="es-ES_tradnl"/>
        </w:rPr>
        <w:t xml:space="preserve">, </w:t>
      </w:r>
      <w:r>
        <w:rPr>
          <w:rFonts w:ascii="GHEA Mariam" w:hAnsi="GHEA Mariam"/>
          <w:sz w:val="20"/>
          <w:szCs w:val="20"/>
        </w:rPr>
        <w:t>գանգատներ</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70820/10 </w:t>
      </w:r>
      <w:r>
        <w:rPr>
          <w:rFonts w:ascii="GHEA Mariam" w:hAnsi="GHEA Mariam"/>
          <w:sz w:val="20"/>
          <w:szCs w:val="20"/>
        </w:rPr>
        <w:t>և</w:t>
      </w:r>
      <w:r w:rsidRPr="005B0210">
        <w:rPr>
          <w:rFonts w:ascii="GHEA Mariam" w:hAnsi="GHEA Mariam"/>
          <w:sz w:val="20"/>
          <w:szCs w:val="20"/>
          <w:lang w:val="es-ES_tradnl"/>
        </w:rPr>
        <w:t xml:space="preserve"> 60870/11, </w:t>
      </w:r>
      <w:r w:rsidRPr="005B0210">
        <w:rPr>
          <w:rFonts w:ascii="GHEA Mariam" w:hAnsi="GHEA Mariam"/>
          <w:i/>
          <w:iCs/>
          <w:sz w:val="20"/>
          <w:szCs w:val="20"/>
          <w:lang w:val="es-ES_tradnl"/>
        </w:rPr>
        <w:t>Mazanashvili v. Georgia</w:t>
      </w:r>
      <w:r w:rsidRPr="005B0210">
        <w:rPr>
          <w:rFonts w:ascii="GHEA Mariam" w:hAnsi="GHEA Mariam"/>
          <w:sz w:val="20"/>
          <w:szCs w:val="20"/>
          <w:lang w:val="es-ES_tradnl"/>
        </w:rPr>
        <w:t xml:space="preserve"> </w:t>
      </w:r>
      <w:r>
        <w:rPr>
          <w:rFonts w:ascii="GHEA Mariam" w:hAnsi="GHEA Mariam"/>
          <w:sz w:val="20"/>
          <w:szCs w:val="20"/>
        </w:rPr>
        <w:t>գործով</w:t>
      </w:r>
      <w:r w:rsidRPr="005B0210">
        <w:rPr>
          <w:rFonts w:ascii="GHEA Mariam" w:hAnsi="GHEA Mariam"/>
          <w:sz w:val="20"/>
          <w:szCs w:val="20"/>
          <w:lang w:val="es-ES_tradnl"/>
        </w:rPr>
        <w:t xml:space="preserve"> 2014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հունվարի</w:t>
      </w:r>
      <w:r w:rsidRPr="005B0210">
        <w:rPr>
          <w:rFonts w:ascii="GHEA Mariam" w:hAnsi="GHEA Mariam"/>
          <w:sz w:val="20"/>
          <w:szCs w:val="20"/>
          <w:lang w:val="es-ES_tradnl"/>
        </w:rPr>
        <w:t xml:space="preserve"> 24-</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որոշումը</w:t>
      </w:r>
      <w:r w:rsidRPr="005B0210">
        <w:rPr>
          <w:rFonts w:ascii="GHEA Mariam" w:hAnsi="GHEA Mariam"/>
          <w:sz w:val="20"/>
          <w:szCs w:val="20"/>
          <w:lang w:val="es-ES_tradnl"/>
        </w:rPr>
        <w:t xml:space="preserve">, </w:t>
      </w:r>
      <w:r>
        <w:rPr>
          <w:rFonts w:ascii="GHEA Mariam" w:hAnsi="GHEA Mariam"/>
          <w:sz w:val="20"/>
          <w:szCs w:val="20"/>
        </w:rPr>
        <w:t>գանգատ</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19882/07, </w:t>
      </w:r>
      <w:r w:rsidRPr="005B0210">
        <w:rPr>
          <w:rFonts w:ascii="GHEA Mariam" w:hAnsi="GHEA Mariam"/>
          <w:i/>
          <w:iCs/>
          <w:sz w:val="20"/>
          <w:szCs w:val="20"/>
          <w:lang w:val="es-ES_tradnl"/>
        </w:rPr>
        <w:t>Vashakidze v. Georgia</w:t>
      </w:r>
      <w:r w:rsidRPr="005B0210">
        <w:rPr>
          <w:rFonts w:ascii="GHEA Mariam" w:hAnsi="GHEA Mariam"/>
          <w:sz w:val="20"/>
          <w:szCs w:val="20"/>
          <w:lang w:val="es-ES_tradnl"/>
        </w:rPr>
        <w:t xml:space="preserve"> </w:t>
      </w:r>
      <w:r>
        <w:rPr>
          <w:rFonts w:ascii="GHEA Mariam" w:hAnsi="GHEA Mariam"/>
          <w:sz w:val="20"/>
          <w:szCs w:val="20"/>
        </w:rPr>
        <w:t>գործով</w:t>
      </w:r>
      <w:r w:rsidRPr="005B0210">
        <w:rPr>
          <w:rFonts w:ascii="GHEA Mariam" w:hAnsi="GHEA Mariam"/>
          <w:sz w:val="20"/>
          <w:szCs w:val="20"/>
          <w:lang w:val="es-ES_tradnl"/>
        </w:rPr>
        <w:t xml:space="preserve"> 2014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հունվարի</w:t>
      </w:r>
      <w:r w:rsidRPr="005B0210">
        <w:rPr>
          <w:rFonts w:ascii="GHEA Mariam" w:hAnsi="GHEA Mariam"/>
          <w:sz w:val="20"/>
          <w:szCs w:val="20"/>
          <w:lang w:val="es-ES_tradnl"/>
        </w:rPr>
        <w:t xml:space="preserve"> 28-</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որոշումը</w:t>
      </w:r>
      <w:r w:rsidRPr="005B0210">
        <w:rPr>
          <w:rFonts w:ascii="GHEA Mariam" w:hAnsi="GHEA Mariam"/>
          <w:sz w:val="20"/>
          <w:szCs w:val="20"/>
          <w:lang w:val="es-ES_tradnl"/>
        </w:rPr>
        <w:t xml:space="preserve">, </w:t>
      </w:r>
      <w:r>
        <w:rPr>
          <w:rFonts w:ascii="GHEA Mariam" w:hAnsi="GHEA Mariam"/>
          <w:sz w:val="20"/>
          <w:szCs w:val="20"/>
        </w:rPr>
        <w:t>գանգատ</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41359/08, </w:t>
      </w:r>
      <w:r w:rsidRPr="005B0210">
        <w:rPr>
          <w:rFonts w:ascii="GHEA Mariam" w:hAnsi="GHEA Mariam"/>
          <w:i/>
          <w:iCs/>
          <w:sz w:val="20"/>
          <w:szCs w:val="20"/>
          <w:lang w:val="es-ES_tradnl"/>
        </w:rPr>
        <w:t xml:space="preserve">Manukian v. Georgia </w:t>
      </w:r>
      <w:r>
        <w:rPr>
          <w:rFonts w:ascii="GHEA Mariam" w:hAnsi="GHEA Mariam"/>
          <w:sz w:val="20"/>
          <w:szCs w:val="20"/>
        </w:rPr>
        <w:t>գործով</w:t>
      </w:r>
      <w:r w:rsidRPr="005B0210">
        <w:rPr>
          <w:rFonts w:ascii="GHEA Mariam" w:hAnsi="GHEA Mariam"/>
          <w:sz w:val="20"/>
          <w:szCs w:val="20"/>
          <w:lang w:val="es-ES_tradnl"/>
        </w:rPr>
        <w:t xml:space="preserve"> 2016 </w:t>
      </w:r>
      <w:r>
        <w:rPr>
          <w:rFonts w:ascii="GHEA Mariam" w:hAnsi="GHEA Mariam"/>
          <w:sz w:val="20"/>
          <w:szCs w:val="20"/>
        </w:rPr>
        <w:t>թվականի</w:t>
      </w:r>
      <w:r w:rsidRPr="005B0210">
        <w:rPr>
          <w:rFonts w:ascii="GHEA Mariam" w:hAnsi="GHEA Mariam"/>
          <w:sz w:val="20"/>
          <w:szCs w:val="20"/>
          <w:lang w:val="es-ES_tradnl"/>
        </w:rPr>
        <w:t xml:space="preserve"> </w:t>
      </w:r>
      <w:r>
        <w:rPr>
          <w:rFonts w:ascii="GHEA Mariam" w:hAnsi="GHEA Mariam"/>
          <w:sz w:val="20"/>
          <w:szCs w:val="20"/>
        </w:rPr>
        <w:t>մայիսի</w:t>
      </w:r>
      <w:r w:rsidRPr="005B0210">
        <w:rPr>
          <w:rFonts w:ascii="GHEA Mariam" w:hAnsi="GHEA Mariam"/>
          <w:sz w:val="20"/>
          <w:szCs w:val="20"/>
          <w:lang w:val="es-ES_tradnl"/>
        </w:rPr>
        <w:t xml:space="preserve"> 3-</w:t>
      </w:r>
      <w:r>
        <w:rPr>
          <w:rFonts w:ascii="GHEA Mariam" w:hAnsi="GHEA Mariam"/>
          <w:sz w:val="20"/>
          <w:szCs w:val="20"/>
        </w:rPr>
        <w:t>ի</w:t>
      </w:r>
      <w:r w:rsidRPr="005B0210">
        <w:rPr>
          <w:rFonts w:ascii="GHEA Mariam" w:hAnsi="GHEA Mariam"/>
          <w:sz w:val="20"/>
          <w:szCs w:val="20"/>
          <w:lang w:val="es-ES_tradnl"/>
        </w:rPr>
        <w:t xml:space="preserve"> </w:t>
      </w:r>
      <w:r>
        <w:rPr>
          <w:rFonts w:ascii="GHEA Mariam" w:hAnsi="GHEA Mariam"/>
          <w:sz w:val="20"/>
          <w:szCs w:val="20"/>
        </w:rPr>
        <w:t>որոշումը</w:t>
      </w:r>
      <w:r w:rsidRPr="005B0210">
        <w:rPr>
          <w:rFonts w:ascii="GHEA Mariam" w:hAnsi="GHEA Mariam"/>
          <w:sz w:val="20"/>
          <w:szCs w:val="20"/>
          <w:lang w:val="es-ES_tradnl"/>
        </w:rPr>
        <w:t xml:space="preserve">, </w:t>
      </w:r>
      <w:r>
        <w:rPr>
          <w:rFonts w:ascii="GHEA Mariam" w:hAnsi="GHEA Mariam"/>
          <w:sz w:val="20"/>
          <w:szCs w:val="20"/>
        </w:rPr>
        <w:t>գանգատ</w:t>
      </w:r>
      <w:r w:rsidRPr="005B0210">
        <w:rPr>
          <w:rFonts w:ascii="GHEA Mariam" w:hAnsi="GHEA Mariam"/>
          <w:sz w:val="20"/>
          <w:szCs w:val="20"/>
          <w:lang w:val="es-ES_tradnl"/>
        </w:rPr>
        <w:t xml:space="preserve"> </w:t>
      </w:r>
      <w:r>
        <w:rPr>
          <w:rFonts w:ascii="GHEA Mariam" w:hAnsi="GHEA Mariam"/>
          <w:sz w:val="20"/>
          <w:szCs w:val="20"/>
        </w:rPr>
        <w:t>թիվ</w:t>
      </w:r>
      <w:r w:rsidRPr="005B0210">
        <w:rPr>
          <w:rFonts w:ascii="GHEA Mariam" w:hAnsi="GHEA Mariam"/>
          <w:sz w:val="20"/>
          <w:szCs w:val="20"/>
          <w:lang w:val="es-ES_tradnl"/>
        </w:rPr>
        <w:t xml:space="preserve"> 49448/08</w:t>
      </w:r>
      <w:r>
        <w:rPr>
          <w:rFonts w:ascii="GHEA Mariam" w:hAnsi="GHEA Mariam"/>
          <w:sz w:val="20"/>
          <w:szCs w:val="20"/>
        </w:rPr>
        <w:t>։</w:t>
      </w:r>
    </w:p>
  </w:footnote>
  <w:footnote w:id="15">
    <w:p w14:paraId="70A65A2D" w14:textId="7F91D839" w:rsidR="000A18C8" w:rsidRPr="005B0210" w:rsidRDefault="000A18C8" w:rsidP="000A18C8">
      <w:pPr>
        <w:pStyle w:val="a3"/>
        <w:jc w:val="both"/>
        <w:rPr>
          <w:lang w:val="es-ES_tradnl"/>
        </w:rPr>
      </w:pPr>
      <w:r>
        <w:rPr>
          <w:rStyle w:val="a5"/>
        </w:rPr>
        <w:footnoteRef/>
      </w:r>
      <w:r w:rsidRPr="005B0210">
        <w:rPr>
          <w:lang w:val="es-ES_tradnl"/>
        </w:rPr>
        <w:t xml:space="preserve"> </w:t>
      </w:r>
      <w:r>
        <w:rPr>
          <w:rFonts w:ascii="GHEA Mariam" w:hAnsi="GHEA Mariam"/>
        </w:rPr>
        <w:t>Տե՛ս</w:t>
      </w:r>
      <w:r w:rsidRPr="005B0210">
        <w:rPr>
          <w:rFonts w:ascii="GHEA Mariam" w:hAnsi="GHEA Mariam"/>
          <w:lang w:val="es-ES_tradnl"/>
        </w:rPr>
        <w:t xml:space="preserve"> </w:t>
      </w:r>
      <w:r>
        <w:rPr>
          <w:rFonts w:ascii="GHEA Mariam" w:hAnsi="GHEA Mariam"/>
        </w:rPr>
        <w:t>Մարդու</w:t>
      </w:r>
      <w:r w:rsidRPr="005B0210">
        <w:rPr>
          <w:rFonts w:ascii="GHEA Mariam" w:hAnsi="GHEA Mariam"/>
          <w:lang w:val="es-ES_tradnl"/>
        </w:rPr>
        <w:t xml:space="preserve"> </w:t>
      </w:r>
      <w:r>
        <w:rPr>
          <w:rFonts w:ascii="GHEA Mariam" w:hAnsi="GHEA Mariam"/>
        </w:rPr>
        <w:t>իրավունքների</w:t>
      </w:r>
      <w:r w:rsidRPr="005B0210">
        <w:rPr>
          <w:rFonts w:ascii="GHEA Mariam" w:hAnsi="GHEA Mariam"/>
          <w:lang w:val="es-ES_tradnl"/>
        </w:rPr>
        <w:t xml:space="preserve"> </w:t>
      </w:r>
      <w:r>
        <w:rPr>
          <w:rFonts w:ascii="GHEA Mariam" w:hAnsi="GHEA Mariam"/>
        </w:rPr>
        <w:t>եվրոպական</w:t>
      </w:r>
      <w:r w:rsidRPr="005B0210">
        <w:rPr>
          <w:rFonts w:ascii="GHEA Mariam" w:hAnsi="GHEA Mariam"/>
          <w:lang w:val="es-ES_tradnl"/>
        </w:rPr>
        <w:t xml:space="preserve"> </w:t>
      </w:r>
      <w:r>
        <w:rPr>
          <w:rFonts w:ascii="GHEA Mariam" w:hAnsi="GHEA Mariam"/>
        </w:rPr>
        <w:t>դատարանի</w:t>
      </w:r>
      <w:r w:rsidRPr="005B0210">
        <w:rPr>
          <w:rFonts w:ascii="GHEA Mariam" w:hAnsi="GHEA Mariam"/>
          <w:lang w:val="es-ES_tradnl"/>
        </w:rPr>
        <w:t xml:space="preserve">` </w:t>
      </w:r>
      <w:r w:rsidRPr="005B0210">
        <w:rPr>
          <w:rFonts w:ascii="GHEA Mariam" w:hAnsi="GHEA Mariam"/>
          <w:i/>
          <w:iCs/>
          <w:lang w:val="es-ES_tradnl"/>
        </w:rPr>
        <w:t>Taktakishvili v. Georgia</w:t>
      </w:r>
      <w:r w:rsidRPr="005B0210">
        <w:rPr>
          <w:rFonts w:ascii="GHEA Mariam" w:hAnsi="GHEA Mariam"/>
          <w:lang w:val="es-ES_tradnl"/>
        </w:rPr>
        <w:t xml:space="preserve"> </w:t>
      </w:r>
      <w:r>
        <w:rPr>
          <w:rFonts w:ascii="GHEA Mariam" w:hAnsi="GHEA Mariam"/>
        </w:rPr>
        <w:t>գործով</w:t>
      </w:r>
      <w:r w:rsidRPr="005B0210">
        <w:rPr>
          <w:rFonts w:ascii="GHEA Mariam" w:hAnsi="GHEA Mariam"/>
          <w:lang w:val="es-ES_tradnl"/>
        </w:rPr>
        <w:t xml:space="preserve"> 2013 </w:t>
      </w:r>
      <w:r>
        <w:rPr>
          <w:rFonts w:ascii="GHEA Mariam" w:hAnsi="GHEA Mariam"/>
        </w:rPr>
        <w:t>թվականի</w:t>
      </w:r>
      <w:r w:rsidRPr="005B0210">
        <w:rPr>
          <w:rFonts w:ascii="GHEA Mariam" w:hAnsi="GHEA Mariam"/>
          <w:lang w:val="es-ES_tradnl"/>
        </w:rPr>
        <w:t xml:space="preserve"> </w:t>
      </w:r>
      <w:r>
        <w:rPr>
          <w:rFonts w:ascii="GHEA Mariam" w:hAnsi="GHEA Mariam"/>
        </w:rPr>
        <w:t>հունիսի</w:t>
      </w:r>
      <w:r w:rsidRPr="005B0210">
        <w:rPr>
          <w:rFonts w:ascii="GHEA Mariam" w:hAnsi="GHEA Mariam"/>
          <w:lang w:val="es-ES_tradnl"/>
        </w:rPr>
        <w:t xml:space="preserve"> 18-</w:t>
      </w:r>
      <w:r>
        <w:rPr>
          <w:rFonts w:ascii="GHEA Mariam" w:hAnsi="GHEA Mariam"/>
        </w:rPr>
        <w:t>ի</w:t>
      </w:r>
      <w:r w:rsidRPr="005B0210">
        <w:rPr>
          <w:rFonts w:ascii="GHEA Mariam" w:hAnsi="GHEA Mariam"/>
          <w:lang w:val="es-ES_tradnl"/>
        </w:rPr>
        <w:t xml:space="preserve"> </w:t>
      </w:r>
      <w:r>
        <w:rPr>
          <w:rFonts w:ascii="GHEA Mariam" w:hAnsi="GHEA Mariam"/>
        </w:rPr>
        <w:t>որոշումը</w:t>
      </w:r>
      <w:r w:rsidRPr="005B0210">
        <w:rPr>
          <w:rFonts w:ascii="GHEA Mariam" w:hAnsi="GHEA Mariam"/>
          <w:lang w:val="es-ES_tradnl"/>
        </w:rPr>
        <w:t xml:space="preserve">, </w:t>
      </w:r>
      <w:r>
        <w:rPr>
          <w:rFonts w:ascii="GHEA Mariam" w:hAnsi="GHEA Mariam"/>
        </w:rPr>
        <w:t>գանգատ</w:t>
      </w:r>
      <w:r w:rsidRPr="005B0210">
        <w:rPr>
          <w:rFonts w:ascii="GHEA Mariam" w:hAnsi="GHEA Mariam"/>
          <w:lang w:val="es-ES_tradnl"/>
        </w:rPr>
        <w:t xml:space="preserve"> </w:t>
      </w:r>
      <w:r>
        <w:rPr>
          <w:rFonts w:ascii="GHEA Mariam" w:hAnsi="GHEA Mariam"/>
        </w:rPr>
        <w:t>թիվ</w:t>
      </w:r>
      <w:r w:rsidRPr="005B0210">
        <w:rPr>
          <w:rFonts w:ascii="GHEA Mariam" w:hAnsi="GHEA Mariam"/>
          <w:lang w:val="es-ES_tradnl"/>
        </w:rPr>
        <w:t xml:space="preserve"> 46055/06, </w:t>
      </w:r>
      <w:r>
        <w:rPr>
          <w:rFonts w:ascii="GHEA Mariam" w:hAnsi="GHEA Mariam"/>
          <w:lang w:val="hy-AM"/>
        </w:rPr>
        <w:t xml:space="preserve">կետ </w:t>
      </w:r>
      <w:r w:rsidRPr="005B0210">
        <w:rPr>
          <w:rFonts w:ascii="GHEA Mariam" w:hAnsi="GHEA Mariam"/>
          <w:lang w:val="es-ES_tradnl"/>
        </w:rPr>
        <w:t>22:</w:t>
      </w:r>
    </w:p>
  </w:footnote>
  <w:footnote w:id="16">
    <w:p w14:paraId="3D868844" w14:textId="77777777" w:rsidR="009374A3" w:rsidRPr="00350AE6" w:rsidRDefault="009374A3" w:rsidP="009374A3">
      <w:pPr>
        <w:pStyle w:val="a3"/>
        <w:tabs>
          <w:tab w:val="left" w:pos="9270"/>
        </w:tabs>
        <w:ind w:right="74"/>
        <w:jc w:val="both"/>
        <w:rPr>
          <w:rFonts w:ascii="GHEA Mariam" w:hAnsi="GHEA Mariam"/>
          <w:lang w:val="hy-AM"/>
        </w:rPr>
      </w:pPr>
      <w:r w:rsidRPr="00350AE6">
        <w:rPr>
          <w:rStyle w:val="a5"/>
          <w:rFonts w:ascii="GHEA Mariam" w:hAnsi="GHEA Mariam"/>
        </w:rPr>
        <w:footnoteRef/>
      </w:r>
      <w:r w:rsidRPr="00350AE6">
        <w:rPr>
          <w:rFonts w:ascii="GHEA Mariam" w:hAnsi="GHEA Mariam"/>
          <w:lang w:val="hy-AM"/>
        </w:rPr>
        <w:t xml:space="preserve"> </w:t>
      </w:r>
      <w:r w:rsidRPr="00350AE6">
        <w:rPr>
          <w:rFonts w:ascii="GHEA Mariam" w:hAnsi="GHEA Mariam"/>
          <w:bCs/>
          <w:iCs/>
          <w:lang w:val="hy-AM"/>
        </w:rPr>
        <w:t xml:space="preserve">Տե՛ս Եվրոպական դատարանի՝ </w:t>
      </w:r>
      <w:r w:rsidRPr="00350AE6">
        <w:rPr>
          <w:rFonts w:ascii="GHEA Mariam" w:hAnsi="GHEA Mariam"/>
          <w:bCs/>
          <w:i/>
          <w:lang w:val="hy-AM"/>
        </w:rPr>
        <w:t>Scozzari and Giunta v. Italy</w:t>
      </w:r>
      <w:r w:rsidRPr="00350AE6">
        <w:rPr>
          <w:rFonts w:ascii="GHEA Mariam" w:hAnsi="GHEA Mariam"/>
          <w:bCs/>
          <w:iCs/>
          <w:lang w:val="hy-AM"/>
        </w:rPr>
        <w:t xml:space="preserve"> գործով 2000 թվականի հուլիսի 13-ի վճիռը, գանգատներ թիվ 39221/98 և 41963/98, կետեր 249-250։</w:t>
      </w:r>
    </w:p>
  </w:footnote>
  <w:footnote w:id="17">
    <w:p w14:paraId="6D265ADD" w14:textId="77777777" w:rsidR="009374A3" w:rsidRPr="00350AE6" w:rsidRDefault="009374A3" w:rsidP="009374A3">
      <w:pPr>
        <w:pStyle w:val="a3"/>
        <w:ind w:right="74"/>
        <w:jc w:val="both"/>
        <w:rPr>
          <w:rFonts w:ascii="GHEA Mariam" w:hAnsi="GHEA Mariam"/>
          <w:lang w:val="hy-AM"/>
        </w:rPr>
      </w:pPr>
      <w:r w:rsidRPr="00350AE6">
        <w:rPr>
          <w:rStyle w:val="a5"/>
          <w:rFonts w:ascii="GHEA Mariam" w:hAnsi="GHEA Mariam"/>
        </w:rPr>
        <w:footnoteRef/>
      </w:r>
      <w:r w:rsidRPr="00350AE6">
        <w:rPr>
          <w:rFonts w:ascii="GHEA Mariam" w:hAnsi="GHEA Mariam"/>
          <w:lang w:val="hy-AM"/>
        </w:rPr>
        <w:t xml:space="preserve"> </w:t>
      </w:r>
      <w:r w:rsidRPr="00350AE6">
        <w:rPr>
          <w:rFonts w:ascii="GHEA Mariam" w:hAnsi="GHEA Mariam"/>
          <w:bCs/>
          <w:iCs/>
          <w:lang w:val="hy-AM"/>
        </w:rPr>
        <w:t xml:space="preserve">Տե՛ս Եվրոպական դատարանի՝ </w:t>
      </w:r>
      <w:r w:rsidRPr="00350AE6">
        <w:rPr>
          <w:rFonts w:ascii="GHEA Mariam" w:hAnsi="GHEA Mariam"/>
          <w:bCs/>
          <w:i/>
          <w:iCs/>
          <w:lang w:val="hy-AM"/>
        </w:rPr>
        <w:t>Selcuk and Asker v. Turkey</w:t>
      </w:r>
      <w:r w:rsidRPr="00350AE6">
        <w:rPr>
          <w:rFonts w:ascii="GHEA Mariam" w:hAnsi="GHEA Mariam"/>
          <w:bCs/>
          <w:iCs/>
          <w:lang w:val="hy-AM"/>
        </w:rPr>
        <w:t xml:space="preserve"> գործով 1998 թվականի ապրիլի 24-ի վճիռը, գանգատներ թիվ 23184/94 </w:t>
      </w:r>
      <w:r w:rsidRPr="00350AE6">
        <w:rPr>
          <w:rFonts w:ascii="GHEA Mariam" w:hAnsi="GHEA Mariam" w:cs="Times Armenian"/>
          <w:bCs/>
          <w:iCs/>
          <w:lang w:val="hy-AM"/>
        </w:rPr>
        <w:t>և</w:t>
      </w:r>
      <w:r w:rsidRPr="00350AE6">
        <w:rPr>
          <w:rFonts w:ascii="GHEA Mariam" w:hAnsi="GHEA Mariam"/>
          <w:bCs/>
          <w:iCs/>
          <w:lang w:val="hy-AM"/>
        </w:rPr>
        <w:t xml:space="preserve"> 23185/94, կետ 125։</w:t>
      </w:r>
    </w:p>
  </w:footnote>
  <w:footnote w:id="18">
    <w:p w14:paraId="7378B908" w14:textId="7D11E7D2" w:rsidR="009374A3" w:rsidRPr="003240DD" w:rsidRDefault="009374A3" w:rsidP="009374A3">
      <w:pPr>
        <w:pStyle w:val="2"/>
        <w:ind w:right="74"/>
        <w:jc w:val="both"/>
        <w:rPr>
          <w:rFonts w:ascii="GHEA Mariam" w:eastAsia="Arial Unicode MS" w:hAnsi="GHEA Mariam"/>
          <w:color w:val="auto"/>
          <w:lang w:val="hy-AM"/>
        </w:rPr>
      </w:pPr>
      <w:r w:rsidRPr="00350AE6">
        <w:rPr>
          <w:rFonts w:ascii="GHEA Mariam" w:eastAsia="GHEA Mariam" w:hAnsi="GHEA Mariam" w:cs="GHEA Mariam"/>
          <w:b/>
          <w:bCs/>
          <w:vertAlign w:val="superscript"/>
        </w:rPr>
        <w:footnoteRef/>
      </w:r>
      <w:r w:rsidRPr="00350AE6">
        <w:rPr>
          <w:rFonts w:ascii="GHEA Mariam" w:hAnsi="GHEA Mariam"/>
          <w:lang w:val="hy-AM"/>
        </w:rPr>
        <w:t xml:space="preserve"> </w:t>
      </w:r>
      <w:r w:rsidRPr="003240DD">
        <w:rPr>
          <w:rFonts w:ascii="GHEA Mariam" w:hAnsi="GHEA Mariam"/>
          <w:lang w:val="hy-AM"/>
        </w:rPr>
        <w:t xml:space="preserve">Տե՛ս Մարդու իրավունքների եվրոպական դատարանի՝ </w:t>
      </w:r>
      <w:r w:rsidRPr="00350AE6">
        <w:rPr>
          <w:rFonts w:ascii="GHEA Mariam" w:hAnsi="GHEA Mariam"/>
          <w:i/>
          <w:iCs/>
          <w:lang w:val="hy-AM"/>
        </w:rPr>
        <w:t xml:space="preserve">Mushegh Saghatelyan v. Armenia </w:t>
      </w:r>
      <w:r w:rsidRPr="003240DD">
        <w:rPr>
          <w:rFonts w:ascii="GHEA Mariam" w:hAnsi="GHEA Mariam"/>
          <w:shd w:val="clear" w:color="auto" w:fill="FFFFFF"/>
          <w:lang w:val="hy-AM"/>
        </w:rPr>
        <w:t>գործով 2018 թվականի սեպտեմբերի 20-ի վճիռը, գանգատ թիվ 23086/08, կետ</w:t>
      </w:r>
      <w:r w:rsidR="008D41B7">
        <w:rPr>
          <w:rFonts w:ascii="GHEA Mariam" w:hAnsi="GHEA Mariam"/>
          <w:shd w:val="clear" w:color="auto" w:fill="FFFFFF"/>
          <w:lang w:val="hy-AM"/>
        </w:rPr>
        <w:t>եր</w:t>
      </w:r>
      <w:r w:rsidRPr="003240DD">
        <w:rPr>
          <w:rFonts w:ascii="GHEA Mariam" w:hAnsi="GHEA Mariam"/>
          <w:shd w:val="clear" w:color="auto" w:fill="FFFFFF"/>
          <w:lang w:val="hy-AM"/>
        </w:rPr>
        <w:t xml:space="preserve"> </w:t>
      </w:r>
      <w:r w:rsidR="008D41B7" w:rsidRPr="003240DD">
        <w:rPr>
          <w:rFonts w:ascii="GHEA Mariam" w:hAnsi="GHEA Mariam"/>
          <w:shd w:val="clear" w:color="auto" w:fill="FFFFFF"/>
          <w:lang w:val="hy-AM"/>
        </w:rPr>
        <w:t>230-</w:t>
      </w:r>
      <w:r w:rsidRPr="003240DD">
        <w:rPr>
          <w:rFonts w:ascii="GHEA Mariam" w:hAnsi="GHEA Mariam"/>
          <w:shd w:val="clear" w:color="auto" w:fill="FFFFFF"/>
          <w:lang w:val="hy-AM"/>
        </w:rPr>
        <w:t>233</w:t>
      </w:r>
      <w:r w:rsidR="008D41B7" w:rsidRPr="003240DD">
        <w:rPr>
          <w:rFonts w:ascii="GHEA Mariam" w:hAnsi="GHEA Mariam"/>
          <w:shd w:val="clear" w:color="auto" w:fill="FFFFFF"/>
          <w:lang w:val="hy-AM"/>
        </w:rPr>
        <w:t xml:space="preserve"> </w:t>
      </w:r>
      <w:r w:rsidR="008D41B7">
        <w:rPr>
          <w:rFonts w:ascii="GHEA Mariam" w:hAnsi="GHEA Mariam"/>
          <w:shd w:val="clear" w:color="auto" w:fill="FFFFFF"/>
          <w:lang w:val="hy-AM"/>
        </w:rPr>
        <w:t xml:space="preserve">և </w:t>
      </w:r>
      <w:r w:rsidR="008D41B7" w:rsidRPr="003240DD">
        <w:rPr>
          <w:rFonts w:ascii="GHEA Mariam" w:hAnsi="GHEA Mariam"/>
          <w:shd w:val="clear" w:color="auto" w:fill="FFFFFF"/>
          <w:lang w:val="hy-AM"/>
        </w:rPr>
        <w:t xml:space="preserve">246, </w:t>
      </w:r>
      <w:r w:rsidR="008D41B7" w:rsidRPr="003240DD">
        <w:rPr>
          <w:rFonts w:ascii="GHEA Mariam" w:hAnsi="GHEA Mariam"/>
          <w:i/>
          <w:iCs/>
          <w:shd w:val="clear" w:color="auto" w:fill="FFFFFF"/>
          <w:lang w:val="hy-AM"/>
        </w:rPr>
        <w:t>Myasnik Malkhasyan v. Armenia</w:t>
      </w:r>
      <w:r w:rsidR="008D41B7" w:rsidRPr="003240DD">
        <w:rPr>
          <w:rFonts w:ascii="GHEA Mariam" w:hAnsi="GHEA Mariam"/>
          <w:shd w:val="clear" w:color="auto" w:fill="FFFFFF"/>
          <w:lang w:val="hy-AM"/>
        </w:rPr>
        <w:t xml:space="preserve"> </w:t>
      </w:r>
      <w:r w:rsidR="008D41B7">
        <w:rPr>
          <w:rFonts w:ascii="GHEA Mariam" w:hAnsi="GHEA Mariam"/>
          <w:bCs/>
          <w:iCs/>
          <w:lang w:val="hy-AM"/>
        </w:rPr>
        <w:t xml:space="preserve">գործով </w:t>
      </w:r>
      <w:r w:rsidR="008D41B7" w:rsidRPr="003240DD">
        <w:rPr>
          <w:rFonts w:ascii="GHEA Mariam" w:hAnsi="GHEA Mariam"/>
          <w:bCs/>
          <w:iCs/>
          <w:lang w:val="hy-AM"/>
        </w:rPr>
        <w:t xml:space="preserve">2020 </w:t>
      </w:r>
      <w:r w:rsidR="008D41B7">
        <w:rPr>
          <w:rFonts w:ascii="GHEA Mariam" w:hAnsi="GHEA Mariam"/>
          <w:bCs/>
          <w:iCs/>
          <w:lang w:val="hy-AM"/>
        </w:rPr>
        <w:t xml:space="preserve">թվականի հոկտեմբերի </w:t>
      </w:r>
      <w:r w:rsidR="008D41B7" w:rsidRPr="003240DD">
        <w:rPr>
          <w:rFonts w:ascii="GHEA Mariam" w:hAnsi="GHEA Mariam"/>
          <w:bCs/>
          <w:iCs/>
          <w:lang w:val="hy-AM"/>
        </w:rPr>
        <w:t>15</w:t>
      </w:r>
      <w:r w:rsidR="008D41B7">
        <w:rPr>
          <w:rFonts w:ascii="GHEA Mariam" w:hAnsi="GHEA Mariam"/>
          <w:bCs/>
          <w:iCs/>
          <w:lang w:val="hy-AM"/>
        </w:rPr>
        <w:t>-ի</w:t>
      </w:r>
      <w:r w:rsidR="008D41B7" w:rsidRPr="003240DD">
        <w:rPr>
          <w:rFonts w:ascii="GHEA Mariam" w:hAnsi="GHEA Mariam"/>
          <w:shd w:val="clear" w:color="auto" w:fill="FFFFFF"/>
          <w:lang w:val="hy-AM"/>
        </w:rPr>
        <w:t xml:space="preserve"> </w:t>
      </w:r>
      <w:r w:rsidR="008D41B7">
        <w:rPr>
          <w:rFonts w:ascii="GHEA Mariam" w:hAnsi="GHEA Mariam"/>
          <w:shd w:val="clear" w:color="auto" w:fill="FFFFFF"/>
          <w:lang w:val="hy-AM"/>
        </w:rPr>
        <w:t>վճիռը, գանգատ թիվ</w:t>
      </w:r>
      <w:r w:rsidR="008D41B7" w:rsidRPr="003240DD">
        <w:rPr>
          <w:rFonts w:ascii="GHEA Mariam" w:hAnsi="GHEA Mariam"/>
          <w:shd w:val="clear" w:color="auto" w:fill="FFFFFF"/>
          <w:lang w:val="hy-AM"/>
        </w:rPr>
        <w:t xml:space="preserve"> 49020/08</w:t>
      </w:r>
      <w:r w:rsidR="008D41B7">
        <w:rPr>
          <w:rFonts w:ascii="GHEA Mariam" w:hAnsi="GHEA Mariam"/>
          <w:shd w:val="clear" w:color="auto" w:fill="FFFFFF"/>
          <w:lang w:val="hy-AM"/>
        </w:rPr>
        <w:t xml:space="preserve">, կետ </w:t>
      </w:r>
      <w:r w:rsidR="008D41B7" w:rsidRPr="003240DD">
        <w:rPr>
          <w:rFonts w:ascii="GHEA Mariam" w:hAnsi="GHEA Mariam"/>
          <w:shd w:val="clear" w:color="auto" w:fill="FFFFFF"/>
          <w:lang w:val="hy-AM"/>
        </w:rPr>
        <w:t>72</w:t>
      </w:r>
      <w:r w:rsidRPr="003240DD">
        <w:rPr>
          <w:rFonts w:ascii="GHEA Mariam" w:hAnsi="GHEA Mariam"/>
          <w:shd w:val="clear" w:color="auto" w:fill="FFFFFF"/>
          <w:lang w:val="hy-AM"/>
        </w:rPr>
        <w:t>։</w:t>
      </w:r>
    </w:p>
  </w:footnote>
  <w:footnote w:id="19">
    <w:p w14:paraId="52DBF52E" w14:textId="00247984" w:rsidR="008D41B7" w:rsidRPr="003240DD" w:rsidRDefault="008D41B7" w:rsidP="008D41B7">
      <w:pPr>
        <w:pStyle w:val="a3"/>
        <w:jc w:val="both"/>
        <w:rPr>
          <w:lang w:val="hy-AM"/>
        </w:rPr>
      </w:pPr>
      <w:r>
        <w:rPr>
          <w:rStyle w:val="a5"/>
        </w:rPr>
        <w:footnoteRef/>
      </w:r>
      <w:r w:rsidRPr="005B0210">
        <w:rPr>
          <w:lang w:val="hy-AM"/>
        </w:rPr>
        <w:t xml:space="preserve"> </w:t>
      </w:r>
      <w:r w:rsidRPr="005B0210">
        <w:rPr>
          <w:rFonts w:ascii="GHEA Mariam" w:hAnsi="GHEA Mariam"/>
          <w:lang w:val="hy-AM"/>
        </w:rPr>
        <w:t>Տե՛ս</w:t>
      </w:r>
      <w:r w:rsidRPr="003240DD">
        <w:rPr>
          <w:rFonts w:ascii="GHEA Mariam" w:hAnsi="GHEA Mariam"/>
          <w:lang w:val="hy-AM"/>
        </w:rPr>
        <w:t xml:space="preserve"> Մարդու իրավունքների եվրոպական դատարանի՝ </w:t>
      </w:r>
      <w:r w:rsidRPr="003240DD">
        <w:rPr>
          <w:rFonts w:ascii="GHEA Mariam" w:hAnsi="GHEA Mariam"/>
          <w:i/>
          <w:iCs/>
          <w:shd w:val="clear" w:color="auto" w:fill="FFFFFF"/>
          <w:lang w:val="hy-AM"/>
        </w:rPr>
        <w:t>Myasnik Malkhasyan v. Armenia</w:t>
      </w:r>
      <w:r w:rsidRPr="003240DD">
        <w:rPr>
          <w:rFonts w:ascii="GHEA Mariam" w:hAnsi="GHEA Mariam"/>
          <w:shd w:val="clear" w:color="auto" w:fill="FFFFFF"/>
          <w:lang w:val="hy-AM"/>
        </w:rPr>
        <w:t xml:space="preserve"> </w:t>
      </w:r>
      <w:r>
        <w:rPr>
          <w:rFonts w:ascii="GHEA Mariam" w:hAnsi="GHEA Mariam"/>
          <w:bCs/>
          <w:iCs/>
          <w:lang w:val="hy-AM"/>
        </w:rPr>
        <w:t>գործով</w:t>
      </w:r>
      <w:r w:rsidR="003240DD">
        <w:rPr>
          <w:rFonts w:ascii="GHEA Mariam" w:hAnsi="GHEA Mariam"/>
          <w:bCs/>
          <w:iCs/>
          <w:lang w:val="hy-AM"/>
        </w:rPr>
        <w:t xml:space="preserve"> վերը հիշատակված</w:t>
      </w:r>
      <w:r>
        <w:rPr>
          <w:rFonts w:ascii="GHEA Mariam" w:hAnsi="GHEA Mariam"/>
          <w:shd w:val="clear" w:color="auto" w:fill="FFFFFF"/>
          <w:lang w:val="hy-AM"/>
        </w:rPr>
        <w:t xml:space="preserve"> վճիռը, կետ </w:t>
      </w:r>
      <w:r w:rsidRPr="003240DD">
        <w:rPr>
          <w:rFonts w:ascii="GHEA Mariam" w:hAnsi="GHEA Mariam"/>
          <w:shd w:val="clear" w:color="auto" w:fill="FFFFFF"/>
          <w:lang w:val="hy-AM"/>
        </w:rPr>
        <w:t>80:</w:t>
      </w:r>
    </w:p>
  </w:footnote>
  <w:footnote w:id="20">
    <w:p w14:paraId="099DB4A9" w14:textId="014A105E" w:rsidR="008D41B7" w:rsidRPr="008D41B7" w:rsidRDefault="008D41B7" w:rsidP="008D41B7">
      <w:pPr>
        <w:pStyle w:val="a3"/>
        <w:jc w:val="both"/>
        <w:rPr>
          <w:lang w:val="hy-AM"/>
        </w:rPr>
      </w:pPr>
      <w:r>
        <w:rPr>
          <w:rStyle w:val="a5"/>
        </w:rPr>
        <w:footnoteRef/>
      </w:r>
      <w:r w:rsidRPr="005B0210">
        <w:rPr>
          <w:lang w:val="hy-AM"/>
        </w:rPr>
        <w:t xml:space="preserve"> </w:t>
      </w:r>
      <w:r w:rsidRPr="005B0210">
        <w:rPr>
          <w:rFonts w:ascii="GHEA Mariam" w:hAnsi="GHEA Mariam"/>
          <w:lang w:val="hy-AM"/>
        </w:rPr>
        <w:t>Տե՛ս</w:t>
      </w:r>
      <w:r w:rsidRPr="003240DD">
        <w:rPr>
          <w:rFonts w:ascii="GHEA Mariam" w:hAnsi="GHEA Mariam"/>
          <w:lang w:val="hy-AM"/>
        </w:rPr>
        <w:t xml:space="preserve"> Մարդու իրավունքների եվրոպական դատարանի՝ </w:t>
      </w:r>
      <w:r w:rsidRPr="00350AE6">
        <w:rPr>
          <w:rFonts w:ascii="GHEA Mariam" w:hAnsi="GHEA Mariam"/>
          <w:i/>
          <w:iCs/>
          <w:lang w:val="hy-AM"/>
        </w:rPr>
        <w:t xml:space="preserve">Mushegh Saghatelyan v. Armenia </w:t>
      </w:r>
      <w:r w:rsidRPr="005B0210">
        <w:rPr>
          <w:rFonts w:ascii="GHEA Mariam" w:hAnsi="GHEA Mariam"/>
          <w:shd w:val="clear" w:color="auto" w:fill="FFFFFF"/>
          <w:lang w:val="hy-AM"/>
        </w:rPr>
        <w:t xml:space="preserve">գործով </w:t>
      </w:r>
      <w:r>
        <w:rPr>
          <w:rFonts w:ascii="GHEA Mariam" w:hAnsi="GHEA Mariam"/>
          <w:shd w:val="clear" w:color="auto" w:fill="FFFFFF"/>
          <w:lang w:val="hy-AM"/>
        </w:rPr>
        <w:t xml:space="preserve">վերը հիաշատակված վճիռը, կետեր </w:t>
      </w:r>
      <w:r w:rsidRPr="003240DD">
        <w:rPr>
          <w:rFonts w:ascii="GHEA Mariam" w:hAnsi="GHEA Mariam"/>
          <w:shd w:val="clear" w:color="auto" w:fill="FFFFFF"/>
          <w:lang w:val="hy-AM"/>
        </w:rPr>
        <w:t xml:space="preserve">230 </w:t>
      </w:r>
      <w:r>
        <w:rPr>
          <w:rFonts w:ascii="GHEA Mariam" w:hAnsi="GHEA Mariam"/>
          <w:shd w:val="clear" w:color="auto" w:fill="FFFFFF"/>
          <w:lang w:val="hy-AM"/>
        </w:rPr>
        <w:t xml:space="preserve">և </w:t>
      </w:r>
      <w:r w:rsidRPr="003240DD">
        <w:rPr>
          <w:rFonts w:ascii="GHEA Mariam" w:hAnsi="GHEA Mariam"/>
          <w:shd w:val="clear" w:color="auto" w:fill="FFFFFF"/>
          <w:lang w:val="hy-AM"/>
        </w:rPr>
        <w:t>245</w:t>
      </w:r>
      <w:r>
        <w:rPr>
          <w:rFonts w:ascii="GHEA Mariam" w:hAnsi="GHEA Mariam"/>
          <w:shd w:val="clear" w:color="auto" w:fill="FFFFFF"/>
          <w:lang w:val="hy-AM"/>
        </w:rPr>
        <w:t>:</w:t>
      </w:r>
    </w:p>
  </w:footnote>
  <w:footnote w:id="21">
    <w:p w14:paraId="794FAA1B" w14:textId="747D8034" w:rsidR="009374A3" w:rsidRPr="003240DD" w:rsidRDefault="009374A3" w:rsidP="009374A3">
      <w:pPr>
        <w:pStyle w:val="2"/>
        <w:ind w:right="74"/>
        <w:jc w:val="both"/>
        <w:rPr>
          <w:rFonts w:ascii="GHEA Mariam" w:eastAsia="Arial Unicode MS" w:hAnsi="GHEA Mariam"/>
          <w:color w:val="auto"/>
          <w:lang w:val="hy-AM"/>
        </w:rPr>
      </w:pPr>
      <w:r w:rsidRPr="00350AE6">
        <w:rPr>
          <w:rFonts w:ascii="GHEA Mariam" w:eastAsia="GHEA Mariam" w:hAnsi="GHEA Mariam" w:cs="GHEA Mariam"/>
          <w:shd w:val="clear" w:color="auto" w:fill="FFFFFF"/>
          <w:vertAlign w:val="superscript"/>
        </w:rPr>
        <w:footnoteRef/>
      </w:r>
      <w:r w:rsidRPr="003240DD">
        <w:rPr>
          <w:rFonts w:ascii="GHEA Mariam" w:hAnsi="GHEA Mariam"/>
          <w:lang w:val="hy-AM"/>
        </w:rPr>
        <w:t xml:space="preserve"> Տե՛ս </w:t>
      </w:r>
      <w:r w:rsidRPr="00350AE6">
        <w:rPr>
          <w:rFonts w:ascii="GHEA Mariam" w:hAnsi="GHEA Mariam"/>
          <w:lang w:val="hy-AM"/>
        </w:rPr>
        <w:t xml:space="preserve">մանրամասն </w:t>
      </w:r>
      <w:r w:rsidRPr="003240DD">
        <w:rPr>
          <w:rFonts w:ascii="GHEA Mariam" w:hAnsi="GHEA Mariam"/>
          <w:lang w:val="hy-AM"/>
        </w:rPr>
        <w:t xml:space="preserve">սույն որոշման </w:t>
      </w:r>
      <w:r w:rsidR="00B32C42" w:rsidRPr="003240DD">
        <w:rPr>
          <w:rFonts w:ascii="GHEA Mariam" w:hAnsi="GHEA Mariam"/>
          <w:lang w:val="hy-AM"/>
        </w:rPr>
        <w:t>8</w:t>
      </w:r>
      <w:r w:rsidRPr="003240DD">
        <w:rPr>
          <w:rFonts w:ascii="GHEA Mariam" w:hAnsi="GHEA Mariam"/>
          <w:lang w:val="hy-AM"/>
        </w:rPr>
        <w:t>-րդ կետը։</w:t>
      </w:r>
    </w:p>
  </w:footnote>
  <w:footnote w:id="22">
    <w:p w14:paraId="003DC8B2" w14:textId="2990F507" w:rsidR="009374A3" w:rsidRPr="00350AE6" w:rsidRDefault="009374A3" w:rsidP="009374A3">
      <w:pPr>
        <w:pStyle w:val="a3"/>
        <w:ind w:right="74"/>
        <w:jc w:val="both"/>
        <w:rPr>
          <w:rFonts w:ascii="GHEA Mariam" w:hAnsi="GHEA Mariam"/>
          <w:lang w:val="hy-AM"/>
        </w:rPr>
      </w:pPr>
      <w:r w:rsidRPr="00350AE6">
        <w:rPr>
          <w:rStyle w:val="a5"/>
          <w:rFonts w:ascii="GHEA Mariam" w:hAnsi="GHEA Mariam"/>
        </w:rPr>
        <w:footnoteRef/>
      </w:r>
      <w:r w:rsidRPr="005B0210">
        <w:rPr>
          <w:rFonts w:ascii="GHEA Mariam" w:hAnsi="GHEA Mariam"/>
          <w:lang w:val="hy-AM"/>
        </w:rPr>
        <w:t xml:space="preserve"> Տե՛ս սույն որոշման </w:t>
      </w:r>
      <w:r w:rsidR="00B32C42" w:rsidRPr="003240DD">
        <w:rPr>
          <w:rFonts w:ascii="GHEA Mariam" w:hAnsi="GHEA Mariam"/>
          <w:lang w:val="hy-AM"/>
        </w:rPr>
        <w:t>9</w:t>
      </w:r>
      <w:r w:rsidRPr="005B0210">
        <w:rPr>
          <w:rFonts w:ascii="GHEA Mariam" w:hAnsi="GHEA Mariam"/>
          <w:lang w:val="hy-AM"/>
        </w:rPr>
        <w:t>-րդ կետը։</w:t>
      </w:r>
    </w:p>
  </w:footnote>
  <w:footnote w:id="23">
    <w:p w14:paraId="5D4903F1" w14:textId="51C6C610" w:rsidR="009374A3" w:rsidRPr="003240DD" w:rsidRDefault="009374A3" w:rsidP="009374A3">
      <w:pPr>
        <w:pStyle w:val="1"/>
        <w:ind w:right="74"/>
        <w:jc w:val="both"/>
        <w:rPr>
          <w:rFonts w:ascii="GHEA Mariam" w:eastAsia="Arial Unicode MS" w:hAnsi="GHEA Mariam"/>
          <w:color w:val="auto"/>
          <w:lang w:val="hy-AM"/>
        </w:rPr>
      </w:pPr>
      <w:r w:rsidRPr="00350AE6">
        <w:rPr>
          <w:rFonts w:ascii="GHEA Mariam" w:eastAsia="GHEA Mariam" w:hAnsi="GHEA Mariam" w:cs="GHEA Mariam"/>
          <w:vertAlign w:val="superscript"/>
        </w:rPr>
        <w:footnoteRef/>
      </w:r>
      <w:r w:rsidRPr="00350AE6">
        <w:rPr>
          <w:rFonts w:ascii="GHEA Mariam" w:hAnsi="GHEA Mariam"/>
          <w:lang w:val="hy-AM"/>
        </w:rPr>
        <w:t xml:space="preserve"> Տե'ս սույն որոշման </w:t>
      </w:r>
      <w:r w:rsidR="00B32C42" w:rsidRPr="003240DD">
        <w:rPr>
          <w:rFonts w:ascii="GHEA Mariam" w:hAnsi="GHEA Mariam"/>
          <w:lang w:val="hy-AM"/>
        </w:rPr>
        <w:t>10</w:t>
      </w:r>
      <w:r w:rsidRPr="00350AE6">
        <w:rPr>
          <w:rFonts w:ascii="GHEA Mariam" w:hAnsi="GHEA Mariam"/>
          <w:lang w:val="hy-AM"/>
        </w:rPr>
        <w:t>-րդ կետը։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171DC" w14:textId="77777777" w:rsidR="00967620" w:rsidRPr="008927FB" w:rsidRDefault="00967620">
    <w:pPr>
      <w:tabs>
        <w:tab w:val="right" w:pos="9331"/>
      </w:tabs>
      <w:jc w:val="right"/>
      <w:rPr>
        <w:rFonts w:cs="Times New Roman"/>
        <w:sz w:val="20"/>
        <w:szCs w:val="20"/>
      </w:rPr>
    </w:pPr>
    <w:r w:rsidRPr="008927FB">
      <w:fldChar w:fldCharType="begin"/>
    </w:r>
    <w:r w:rsidRPr="008927FB">
      <w:instrText xml:space="preserve"> PAGE </w:instrText>
    </w:r>
    <w:r w:rsidRPr="008927FB">
      <w:fldChar w:fldCharType="separate"/>
    </w:r>
    <w:r w:rsidR="00591662">
      <w:rPr>
        <w:noProof/>
      </w:rPr>
      <w:t>21</w:t>
    </w:r>
    <w:r w:rsidRPr="008927F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CCB"/>
    <w:multiLevelType w:val="hybridMultilevel"/>
    <w:tmpl w:val="E21A98A0"/>
    <w:lvl w:ilvl="0" w:tplc="A7E47C96">
      <w:start w:val="2008"/>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4156BA"/>
    <w:multiLevelType w:val="hybridMultilevel"/>
    <w:tmpl w:val="CBB20B8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9995E58"/>
    <w:multiLevelType w:val="hybridMultilevel"/>
    <w:tmpl w:val="4BBCCCBA"/>
    <w:lvl w:ilvl="0" w:tplc="957E9BAE">
      <w:start w:val="3"/>
      <w:numFmt w:val="decimal"/>
      <w:lvlText w:val="%1."/>
      <w:lvlJc w:val="left"/>
      <w:pPr>
        <w:ind w:left="143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C2ACD"/>
    <w:multiLevelType w:val="hybridMultilevel"/>
    <w:tmpl w:val="F4F88772"/>
    <w:lvl w:ilvl="0" w:tplc="8376DC46">
      <w:start w:val="2"/>
      <w:numFmt w:val="decimal"/>
      <w:lvlText w:val="%1."/>
      <w:lvlJc w:val="left"/>
      <w:pPr>
        <w:ind w:left="928" w:hanging="360"/>
      </w:pPr>
      <w:rPr>
        <w:rFonts w:ascii="GHEA Grapalat" w:hAnsi="GHEA Grapalat"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880F84"/>
    <w:multiLevelType w:val="hybridMultilevel"/>
    <w:tmpl w:val="C3CC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B3E8B"/>
    <w:multiLevelType w:val="hybridMultilevel"/>
    <w:tmpl w:val="07D4B130"/>
    <w:lvl w:ilvl="0" w:tplc="E5DA8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28773D"/>
    <w:multiLevelType w:val="hybridMultilevel"/>
    <w:tmpl w:val="98D00AB8"/>
    <w:lvl w:ilvl="0" w:tplc="7F263F3E">
      <w:start w:val="1"/>
      <w:numFmt w:val="upperRoman"/>
      <w:lvlText w:val="%1."/>
      <w:lvlJc w:val="left"/>
      <w:pPr>
        <w:ind w:left="1145" w:hanging="720"/>
      </w:pPr>
      <w:rPr>
        <w:rFonts w:hint="default"/>
        <w:b w:val="0"/>
        <w:i/>
        <w:u w:val="non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9DF421F"/>
    <w:multiLevelType w:val="hybridMultilevel"/>
    <w:tmpl w:val="CD689C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9FE6B1F"/>
    <w:multiLevelType w:val="hybridMultilevel"/>
    <w:tmpl w:val="BE508E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FC5BCF"/>
    <w:multiLevelType w:val="hybridMultilevel"/>
    <w:tmpl w:val="B484DFA2"/>
    <w:lvl w:ilvl="0" w:tplc="DA2C8C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2F41F4"/>
    <w:multiLevelType w:val="hybridMultilevel"/>
    <w:tmpl w:val="ED4ACA0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10C12"/>
    <w:multiLevelType w:val="hybridMultilevel"/>
    <w:tmpl w:val="9ADC7C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5EE534D"/>
    <w:multiLevelType w:val="hybridMultilevel"/>
    <w:tmpl w:val="E09EC1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6315AEF"/>
    <w:multiLevelType w:val="hybridMultilevel"/>
    <w:tmpl w:val="5DF4BD9C"/>
    <w:lvl w:ilvl="0" w:tplc="652CE60E">
      <w:start w:val="12"/>
      <w:numFmt w:val="decimal"/>
      <w:lvlText w:val="%1."/>
      <w:lvlJc w:val="left"/>
      <w:pPr>
        <w:ind w:left="643" w:hanging="360"/>
      </w:pPr>
      <w:rPr>
        <w:rFonts w:eastAsia="Calibri"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297400BC"/>
    <w:multiLevelType w:val="hybridMultilevel"/>
    <w:tmpl w:val="D0EEE520"/>
    <w:lvl w:ilvl="0" w:tplc="ADF4D88E">
      <w:start w:val="1"/>
      <w:numFmt w:val="decimal"/>
      <w:lvlText w:val="%1."/>
      <w:lvlJc w:val="left"/>
      <w:pPr>
        <w:ind w:left="927" w:hanging="360"/>
      </w:pPr>
      <w:rPr>
        <w:rFonts w:ascii="Times Armenian" w:eastAsia="Times New Roman" w:hAnsi="Times Armeni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EA3953"/>
    <w:multiLevelType w:val="hybridMultilevel"/>
    <w:tmpl w:val="0D944368"/>
    <w:lvl w:ilvl="0" w:tplc="D486DA1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2CA45872"/>
    <w:multiLevelType w:val="hybridMultilevel"/>
    <w:tmpl w:val="72CEC9C0"/>
    <w:lvl w:ilvl="0" w:tplc="25BE5698">
      <w:start w:val="5"/>
      <w:numFmt w:val="decimal"/>
      <w:lvlText w:val="%1."/>
      <w:lvlJc w:val="left"/>
      <w:pPr>
        <w:ind w:left="928" w:hanging="360"/>
      </w:pPr>
      <w:rPr>
        <w:rFonts w:cs="Sylfaen"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D473C5F"/>
    <w:multiLevelType w:val="hybridMultilevel"/>
    <w:tmpl w:val="9166A336"/>
    <w:lvl w:ilvl="0" w:tplc="C15A2602">
      <w:start w:val="6"/>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7B458E"/>
    <w:multiLevelType w:val="multilevel"/>
    <w:tmpl w:val="33F4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15E52"/>
    <w:multiLevelType w:val="hybridMultilevel"/>
    <w:tmpl w:val="73BECA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7602483"/>
    <w:multiLevelType w:val="hybridMultilevel"/>
    <w:tmpl w:val="35766F1A"/>
    <w:lvl w:ilvl="0" w:tplc="03B23156">
      <w:start w:val="1"/>
      <w:numFmt w:val="decimal"/>
      <w:lvlText w:val="%1."/>
      <w:lvlJc w:val="left"/>
      <w:pPr>
        <w:ind w:left="927" w:hanging="360"/>
      </w:pPr>
      <w:rPr>
        <w:rFonts w:cs="Times Armeni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A494B92"/>
    <w:multiLevelType w:val="multilevel"/>
    <w:tmpl w:val="C480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0C6487"/>
    <w:multiLevelType w:val="hybridMultilevel"/>
    <w:tmpl w:val="574A052E"/>
    <w:lvl w:ilvl="0" w:tplc="E098E3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1A3405A"/>
    <w:multiLevelType w:val="hybridMultilevel"/>
    <w:tmpl w:val="0BE6B4E8"/>
    <w:lvl w:ilvl="0" w:tplc="B31E29C0">
      <w:start w:val="1"/>
      <w:numFmt w:val="decimal"/>
      <w:lvlText w:val="%1."/>
      <w:lvlJc w:val="left"/>
      <w:pPr>
        <w:ind w:left="118" w:hanging="567"/>
      </w:pPr>
      <w:rPr>
        <w:rFonts w:ascii="Arial" w:eastAsia="Arial" w:hAnsi="Arial" w:cs="Arial" w:hint="default"/>
        <w:w w:val="84"/>
        <w:sz w:val="24"/>
        <w:szCs w:val="24"/>
      </w:rPr>
    </w:lvl>
    <w:lvl w:ilvl="1" w:tplc="071E4746">
      <w:start w:val="1"/>
      <w:numFmt w:val="decimal"/>
      <w:lvlText w:val="%2."/>
      <w:lvlJc w:val="left"/>
      <w:pPr>
        <w:ind w:left="1536" w:hanging="567"/>
      </w:pPr>
      <w:rPr>
        <w:rFonts w:hint="default"/>
        <w:i/>
        <w:w w:val="84"/>
      </w:rPr>
    </w:lvl>
    <w:lvl w:ilvl="2" w:tplc="B9EADC06">
      <w:numFmt w:val="bullet"/>
      <w:lvlText w:val="•"/>
      <w:lvlJc w:val="left"/>
      <w:pPr>
        <w:ind w:left="2405" w:hanging="567"/>
      </w:pPr>
      <w:rPr>
        <w:rFonts w:hint="default"/>
      </w:rPr>
    </w:lvl>
    <w:lvl w:ilvl="3" w:tplc="61A214BC">
      <w:numFmt w:val="bullet"/>
      <w:lvlText w:val="•"/>
      <w:lvlJc w:val="left"/>
      <w:pPr>
        <w:ind w:left="3270" w:hanging="567"/>
      </w:pPr>
      <w:rPr>
        <w:rFonts w:hint="default"/>
      </w:rPr>
    </w:lvl>
    <w:lvl w:ilvl="4" w:tplc="AF062A46">
      <w:numFmt w:val="bullet"/>
      <w:lvlText w:val="•"/>
      <w:lvlJc w:val="left"/>
      <w:pPr>
        <w:ind w:left="4135" w:hanging="567"/>
      </w:pPr>
      <w:rPr>
        <w:rFonts w:hint="default"/>
      </w:rPr>
    </w:lvl>
    <w:lvl w:ilvl="5" w:tplc="0694D5C2">
      <w:numFmt w:val="bullet"/>
      <w:lvlText w:val="•"/>
      <w:lvlJc w:val="left"/>
      <w:pPr>
        <w:ind w:left="5000" w:hanging="567"/>
      </w:pPr>
      <w:rPr>
        <w:rFonts w:hint="default"/>
      </w:rPr>
    </w:lvl>
    <w:lvl w:ilvl="6" w:tplc="2376D354">
      <w:numFmt w:val="bullet"/>
      <w:lvlText w:val="•"/>
      <w:lvlJc w:val="left"/>
      <w:pPr>
        <w:ind w:left="5865" w:hanging="567"/>
      </w:pPr>
      <w:rPr>
        <w:rFonts w:hint="default"/>
      </w:rPr>
    </w:lvl>
    <w:lvl w:ilvl="7" w:tplc="ECC03CF4">
      <w:numFmt w:val="bullet"/>
      <w:lvlText w:val="•"/>
      <w:lvlJc w:val="left"/>
      <w:pPr>
        <w:ind w:left="6730" w:hanging="567"/>
      </w:pPr>
      <w:rPr>
        <w:rFonts w:hint="default"/>
      </w:rPr>
    </w:lvl>
    <w:lvl w:ilvl="8" w:tplc="DA9059A4">
      <w:numFmt w:val="bullet"/>
      <w:lvlText w:val="•"/>
      <w:lvlJc w:val="left"/>
      <w:pPr>
        <w:ind w:left="7596" w:hanging="567"/>
      </w:pPr>
      <w:rPr>
        <w:rFonts w:hint="default"/>
      </w:rPr>
    </w:lvl>
  </w:abstractNum>
  <w:abstractNum w:abstractNumId="24" w15:restartNumberingAfterBreak="0">
    <w:nsid w:val="44EB1E02"/>
    <w:multiLevelType w:val="hybridMultilevel"/>
    <w:tmpl w:val="B0FC2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D43AA"/>
    <w:multiLevelType w:val="hybridMultilevel"/>
    <w:tmpl w:val="D83E6A02"/>
    <w:lvl w:ilvl="0" w:tplc="A622E7F2">
      <w:start w:val="1"/>
      <w:numFmt w:val="decimal"/>
      <w:lvlText w:val="%1."/>
      <w:lvlJc w:val="left"/>
      <w:pPr>
        <w:ind w:left="1437" w:hanging="870"/>
      </w:pPr>
      <w:rPr>
        <w:rFonts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F39715A"/>
    <w:multiLevelType w:val="hybridMultilevel"/>
    <w:tmpl w:val="AE3EF3CC"/>
    <w:lvl w:ilvl="0" w:tplc="8EA6D8B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3860A9B"/>
    <w:multiLevelType w:val="hybridMultilevel"/>
    <w:tmpl w:val="101C731E"/>
    <w:lvl w:ilvl="0" w:tplc="72EC21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D696E"/>
    <w:multiLevelType w:val="hybridMultilevel"/>
    <w:tmpl w:val="BED2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64786"/>
    <w:multiLevelType w:val="multilevel"/>
    <w:tmpl w:val="1634065E"/>
    <w:lvl w:ilvl="0">
      <w:start w:val="1"/>
      <w:numFmt w:val="decimal"/>
      <w:lvlText w:val="%1."/>
      <w:lvlJc w:val="left"/>
      <w:pPr>
        <w:ind w:left="360" w:hanging="360"/>
      </w:pPr>
      <w:rPr>
        <w:rFonts w:ascii="GHEA Mariam" w:eastAsia="Times New Roman" w:hAnsi="GHEA Mariam" w:cs="Tahoma"/>
      </w:rPr>
    </w:lvl>
    <w:lvl w:ilvl="1">
      <w:start w:val="1"/>
      <w:numFmt w:val="decimal"/>
      <w:isLgl/>
      <w:lvlText w:val="%1.%2"/>
      <w:lvlJc w:val="left"/>
      <w:pPr>
        <w:ind w:left="502" w:hanging="360"/>
      </w:pPr>
      <w:rPr>
        <w:rFonts w:cs="Tahoma" w:hint="default"/>
      </w:rPr>
    </w:lvl>
    <w:lvl w:ilvl="2">
      <w:start w:val="1"/>
      <w:numFmt w:val="decimal"/>
      <w:isLgl/>
      <w:lvlText w:val="%1.%2.%3"/>
      <w:lvlJc w:val="left"/>
      <w:pPr>
        <w:ind w:left="1004" w:hanging="720"/>
      </w:pPr>
      <w:rPr>
        <w:rFonts w:cs="Tahoma" w:hint="default"/>
      </w:rPr>
    </w:lvl>
    <w:lvl w:ilvl="3">
      <w:start w:val="1"/>
      <w:numFmt w:val="decimal"/>
      <w:isLgl/>
      <w:lvlText w:val="%1.%2.%3.%4"/>
      <w:lvlJc w:val="left"/>
      <w:pPr>
        <w:ind w:left="1506" w:hanging="1080"/>
      </w:pPr>
      <w:rPr>
        <w:rFonts w:cs="Tahoma" w:hint="default"/>
      </w:rPr>
    </w:lvl>
    <w:lvl w:ilvl="4">
      <w:start w:val="1"/>
      <w:numFmt w:val="decimal"/>
      <w:isLgl/>
      <w:lvlText w:val="%1.%2.%3.%4.%5"/>
      <w:lvlJc w:val="left"/>
      <w:pPr>
        <w:ind w:left="1648" w:hanging="1080"/>
      </w:pPr>
      <w:rPr>
        <w:rFonts w:cs="Tahoma" w:hint="default"/>
      </w:rPr>
    </w:lvl>
    <w:lvl w:ilvl="5">
      <w:start w:val="1"/>
      <w:numFmt w:val="decimal"/>
      <w:isLgl/>
      <w:lvlText w:val="%1.%2.%3.%4.%5.%6"/>
      <w:lvlJc w:val="left"/>
      <w:pPr>
        <w:ind w:left="2150" w:hanging="1440"/>
      </w:pPr>
      <w:rPr>
        <w:rFonts w:cs="Tahoma" w:hint="default"/>
      </w:rPr>
    </w:lvl>
    <w:lvl w:ilvl="6">
      <w:start w:val="1"/>
      <w:numFmt w:val="decimal"/>
      <w:isLgl/>
      <w:lvlText w:val="%1.%2.%3.%4.%5.%6.%7"/>
      <w:lvlJc w:val="left"/>
      <w:pPr>
        <w:ind w:left="2292" w:hanging="1440"/>
      </w:pPr>
      <w:rPr>
        <w:rFonts w:cs="Tahoma" w:hint="default"/>
      </w:rPr>
    </w:lvl>
    <w:lvl w:ilvl="7">
      <w:start w:val="1"/>
      <w:numFmt w:val="decimal"/>
      <w:isLgl/>
      <w:lvlText w:val="%1.%2.%3.%4.%5.%6.%7.%8"/>
      <w:lvlJc w:val="left"/>
      <w:pPr>
        <w:ind w:left="2794" w:hanging="1800"/>
      </w:pPr>
      <w:rPr>
        <w:rFonts w:cs="Tahoma" w:hint="default"/>
      </w:rPr>
    </w:lvl>
    <w:lvl w:ilvl="8">
      <w:start w:val="1"/>
      <w:numFmt w:val="decimal"/>
      <w:isLgl/>
      <w:lvlText w:val="%1.%2.%3.%4.%5.%6.%7.%8.%9"/>
      <w:lvlJc w:val="left"/>
      <w:pPr>
        <w:ind w:left="2936" w:hanging="1800"/>
      </w:pPr>
      <w:rPr>
        <w:rFonts w:cs="Tahoma" w:hint="default"/>
      </w:rPr>
    </w:lvl>
  </w:abstractNum>
  <w:abstractNum w:abstractNumId="30" w15:restartNumberingAfterBreak="0">
    <w:nsid w:val="5956085B"/>
    <w:multiLevelType w:val="hybridMultilevel"/>
    <w:tmpl w:val="EEF6F478"/>
    <w:lvl w:ilvl="0" w:tplc="A558C48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FDF324E"/>
    <w:multiLevelType w:val="multilevel"/>
    <w:tmpl w:val="52CA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8E0BC9"/>
    <w:multiLevelType w:val="hybridMultilevel"/>
    <w:tmpl w:val="4E98A4F4"/>
    <w:lvl w:ilvl="0" w:tplc="BB8A0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7AC6F7C"/>
    <w:multiLevelType w:val="hybridMultilevel"/>
    <w:tmpl w:val="0916E6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D6D4B6C"/>
    <w:multiLevelType w:val="hybridMultilevel"/>
    <w:tmpl w:val="71321B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1006DE2"/>
    <w:multiLevelType w:val="hybridMultilevel"/>
    <w:tmpl w:val="523AD416"/>
    <w:lvl w:ilvl="0" w:tplc="F24AC918">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5C7168"/>
    <w:multiLevelType w:val="hybridMultilevel"/>
    <w:tmpl w:val="CB2E386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4"/>
  </w:num>
  <w:num w:numId="2">
    <w:abstractNumId w:val="6"/>
  </w:num>
  <w:num w:numId="3">
    <w:abstractNumId w:val="14"/>
  </w:num>
  <w:num w:numId="4">
    <w:abstractNumId w:val="33"/>
  </w:num>
  <w:num w:numId="5">
    <w:abstractNumId w:val="22"/>
  </w:num>
  <w:num w:numId="6">
    <w:abstractNumId w:val="9"/>
  </w:num>
  <w:num w:numId="7">
    <w:abstractNumId w:val="0"/>
  </w:num>
  <w:num w:numId="8">
    <w:abstractNumId w:val="10"/>
  </w:num>
  <w:num w:numId="9">
    <w:abstractNumId w:val="3"/>
  </w:num>
  <w:num w:numId="10">
    <w:abstractNumId w:val="3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6"/>
  </w:num>
  <w:num w:numId="14">
    <w:abstractNumId w:val="35"/>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0"/>
  </w:num>
  <w:num w:numId="20">
    <w:abstractNumId w:val="13"/>
  </w:num>
  <w:num w:numId="21">
    <w:abstractNumId w:val="7"/>
  </w:num>
  <w:num w:numId="22">
    <w:abstractNumId w:val="1"/>
  </w:num>
  <w:num w:numId="23">
    <w:abstractNumId w:val="36"/>
  </w:num>
  <w:num w:numId="24">
    <w:abstractNumId w:val="5"/>
  </w:num>
  <w:num w:numId="25">
    <w:abstractNumId w:val="31"/>
  </w:num>
  <w:num w:numId="26">
    <w:abstractNumId w:val="23"/>
  </w:num>
  <w:num w:numId="27">
    <w:abstractNumId w:val="21"/>
  </w:num>
  <w:num w:numId="28">
    <w:abstractNumId w:val="18"/>
  </w:num>
  <w:num w:numId="29">
    <w:abstractNumId w:val="25"/>
  </w:num>
  <w:num w:numId="30">
    <w:abstractNumId w:val="2"/>
  </w:num>
  <w:num w:numId="31">
    <w:abstractNumId w:val="27"/>
  </w:num>
  <w:num w:numId="32">
    <w:abstractNumId w:val="32"/>
  </w:num>
  <w:num w:numId="33">
    <w:abstractNumId w:val="19"/>
  </w:num>
  <w:num w:numId="34">
    <w:abstractNumId w:val="11"/>
  </w:num>
  <w:num w:numId="35">
    <w:abstractNumId w:val="12"/>
  </w:num>
  <w:num w:numId="36">
    <w:abstractNumId w:val="8"/>
  </w:num>
  <w:num w:numId="37">
    <w:abstractNumId w:val="28"/>
  </w:num>
  <w:num w:numId="38">
    <w:abstractNumId w:val="3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45"/>
    <w:rsid w:val="00005D44"/>
    <w:rsid w:val="00007E7C"/>
    <w:rsid w:val="00010BFE"/>
    <w:rsid w:val="00010D18"/>
    <w:rsid w:val="00010F3B"/>
    <w:rsid w:val="00017126"/>
    <w:rsid w:val="00017BA7"/>
    <w:rsid w:val="00033B2D"/>
    <w:rsid w:val="00034470"/>
    <w:rsid w:val="000347B7"/>
    <w:rsid w:val="000366B4"/>
    <w:rsid w:val="000405CB"/>
    <w:rsid w:val="000440E2"/>
    <w:rsid w:val="0004493B"/>
    <w:rsid w:val="00050140"/>
    <w:rsid w:val="000526DC"/>
    <w:rsid w:val="00053F17"/>
    <w:rsid w:val="000560CB"/>
    <w:rsid w:val="00061691"/>
    <w:rsid w:val="00061A19"/>
    <w:rsid w:val="00064E4C"/>
    <w:rsid w:val="0006573D"/>
    <w:rsid w:val="000676E1"/>
    <w:rsid w:val="0007784F"/>
    <w:rsid w:val="00081041"/>
    <w:rsid w:val="00083692"/>
    <w:rsid w:val="000845D0"/>
    <w:rsid w:val="000853AF"/>
    <w:rsid w:val="000858C3"/>
    <w:rsid w:val="0008604A"/>
    <w:rsid w:val="000864AD"/>
    <w:rsid w:val="00090639"/>
    <w:rsid w:val="000932CA"/>
    <w:rsid w:val="0009484C"/>
    <w:rsid w:val="000956F1"/>
    <w:rsid w:val="00095950"/>
    <w:rsid w:val="0009750D"/>
    <w:rsid w:val="00097E49"/>
    <w:rsid w:val="000A18C8"/>
    <w:rsid w:val="000A19D8"/>
    <w:rsid w:val="000A7BBE"/>
    <w:rsid w:val="000B00D9"/>
    <w:rsid w:val="000B2A19"/>
    <w:rsid w:val="000C26F6"/>
    <w:rsid w:val="000C2A2D"/>
    <w:rsid w:val="000C72E1"/>
    <w:rsid w:val="000D0A4A"/>
    <w:rsid w:val="000D0E3A"/>
    <w:rsid w:val="000D2755"/>
    <w:rsid w:val="000D41E7"/>
    <w:rsid w:val="000D55C7"/>
    <w:rsid w:val="000E15A6"/>
    <w:rsid w:val="000E5370"/>
    <w:rsid w:val="000E5B0C"/>
    <w:rsid w:val="000F031A"/>
    <w:rsid w:val="000F04BF"/>
    <w:rsid w:val="000F0EF9"/>
    <w:rsid w:val="001024E6"/>
    <w:rsid w:val="001036C8"/>
    <w:rsid w:val="00103D18"/>
    <w:rsid w:val="0010678F"/>
    <w:rsid w:val="001179EC"/>
    <w:rsid w:val="00121507"/>
    <w:rsid w:val="001216E2"/>
    <w:rsid w:val="0012421C"/>
    <w:rsid w:val="00126B56"/>
    <w:rsid w:val="00127607"/>
    <w:rsid w:val="00127F1E"/>
    <w:rsid w:val="0013330A"/>
    <w:rsid w:val="0013386A"/>
    <w:rsid w:val="00135BD8"/>
    <w:rsid w:val="0013692B"/>
    <w:rsid w:val="001402A2"/>
    <w:rsid w:val="00140675"/>
    <w:rsid w:val="001418FD"/>
    <w:rsid w:val="00146749"/>
    <w:rsid w:val="00147152"/>
    <w:rsid w:val="0015023E"/>
    <w:rsid w:val="001506F0"/>
    <w:rsid w:val="001537AB"/>
    <w:rsid w:val="00153CB8"/>
    <w:rsid w:val="00155B6C"/>
    <w:rsid w:val="00155F3E"/>
    <w:rsid w:val="00156AD2"/>
    <w:rsid w:val="00160446"/>
    <w:rsid w:val="00161367"/>
    <w:rsid w:val="00164FDC"/>
    <w:rsid w:val="00165717"/>
    <w:rsid w:val="0016572F"/>
    <w:rsid w:val="00166FB0"/>
    <w:rsid w:val="001673E1"/>
    <w:rsid w:val="00172670"/>
    <w:rsid w:val="0017271D"/>
    <w:rsid w:val="00177B8D"/>
    <w:rsid w:val="001809D4"/>
    <w:rsid w:val="00180C40"/>
    <w:rsid w:val="00180FC9"/>
    <w:rsid w:val="00186186"/>
    <w:rsid w:val="0018750A"/>
    <w:rsid w:val="001941D3"/>
    <w:rsid w:val="00194AD1"/>
    <w:rsid w:val="00195659"/>
    <w:rsid w:val="00196417"/>
    <w:rsid w:val="001A3139"/>
    <w:rsid w:val="001B05D4"/>
    <w:rsid w:val="001B3083"/>
    <w:rsid w:val="001B3C65"/>
    <w:rsid w:val="001B6A8D"/>
    <w:rsid w:val="001C3020"/>
    <w:rsid w:val="001C4262"/>
    <w:rsid w:val="001D11AF"/>
    <w:rsid w:val="001D17D7"/>
    <w:rsid w:val="001D4C39"/>
    <w:rsid w:val="001D6437"/>
    <w:rsid w:val="001E7D38"/>
    <w:rsid w:val="002003D7"/>
    <w:rsid w:val="0020095D"/>
    <w:rsid w:val="00201528"/>
    <w:rsid w:val="00201654"/>
    <w:rsid w:val="00201D9C"/>
    <w:rsid w:val="002041FF"/>
    <w:rsid w:val="002045DF"/>
    <w:rsid w:val="0020466C"/>
    <w:rsid w:val="00205E51"/>
    <w:rsid w:val="00207ED8"/>
    <w:rsid w:val="00211BD2"/>
    <w:rsid w:val="00212AA3"/>
    <w:rsid w:val="00213688"/>
    <w:rsid w:val="00214472"/>
    <w:rsid w:val="002153D9"/>
    <w:rsid w:val="00223FE1"/>
    <w:rsid w:val="00227335"/>
    <w:rsid w:val="00230493"/>
    <w:rsid w:val="00231C51"/>
    <w:rsid w:val="00235F4C"/>
    <w:rsid w:val="00235F5A"/>
    <w:rsid w:val="00236639"/>
    <w:rsid w:val="0023669F"/>
    <w:rsid w:val="00237A54"/>
    <w:rsid w:val="0024557B"/>
    <w:rsid w:val="002536E8"/>
    <w:rsid w:val="00256736"/>
    <w:rsid w:val="0026142E"/>
    <w:rsid w:val="0026438E"/>
    <w:rsid w:val="00272088"/>
    <w:rsid w:val="002722DA"/>
    <w:rsid w:val="002729A0"/>
    <w:rsid w:val="00282440"/>
    <w:rsid w:val="00284342"/>
    <w:rsid w:val="00285704"/>
    <w:rsid w:val="00293B6A"/>
    <w:rsid w:val="00295307"/>
    <w:rsid w:val="002A3B98"/>
    <w:rsid w:val="002A4A61"/>
    <w:rsid w:val="002A786A"/>
    <w:rsid w:val="002A7A1C"/>
    <w:rsid w:val="002B07A5"/>
    <w:rsid w:val="002B4355"/>
    <w:rsid w:val="002B718F"/>
    <w:rsid w:val="002C04D9"/>
    <w:rsid w:val="002C07F6"/>
    <w:rsid w:val="002C173D"/>
    <w:rsid w:val="002C26A5"/>
    <w:rsid w:val="002C431C"/>
    <w:rsid w:val="002C4532"/>
    <w:rsid w:val="002C67D6"/>
    <w:rsid w:val="002C681D"/>
    <w:rsid w:val="002D2638"/>
    <w:rsid w:val="002E0FC4"/>
    <w:rsid w:val="002E46C9"/>
    <w:rsid w:val="002E5178"/>
    <w:rsid w:val="002E65B1"/>
    <w:rsid w:val="002E6D81"/>
    <w:rsid w:val="002F3739"/>
    <w:rsid w:val="002F3B13"/>
    <w:rsid w:val="002F40FD"/>
    <w:rsid w:val="002F76DB"/>
    <w:rsid w:val="002F77C3"/>
    <w:rsid w:val="00300700"/>
    <w:rsid w:val="00300847"/>
    <w:rsid w:val="00303342"/>
    <w:rsid w:val="00305CEF"/>
    <w:rsid w:val="003110EC"/>
    <w:rsid w:val="00315557"/>
    <w:rsid w:val="00315AAB"/>
    <w:rsid w:val="00316F63"/>
    <w:rsid w:val="00321F86"/>
    <w:rsid w:val="00322199"/>
    <w:rsid w:val="00322CD7"/>
    <w:rsid w:val="00322D92"/>
    <w:rsid w:val="003240DD"/>
    <w:rsid w:val="00324CCE"/>
    <w:rsid w:val="00325192"/>
    <w:rsid w:val="00333F16"/>
    <w:rsid w:val="0033547C"/>
    <w:rsid w:val="00335E88"/>
    <w:rsid w:val="00347785"/>
    <w:rsid w:val="003504D1"/>
    <w:rsid w:val="00350AE6"/>
    <w:rsid w:val="003551B5"/>
    <w:rsid w:val="00355C12"/>
    <w:rsid w:val="00360F1B"/>
    <w:rsid w:val="00362AAD"/>
    <w:rsid w:val="00362C0D"/>
    <w:rsid w:val="0036376A"/>
    <w:rsid w:val="003638D3"/>
    <w:rsid w:val="0036429B"/>
    <w:rsid w:val="003658CF"/>
    <w:rsid w:val="00371607"/>
    <w:rsid w:val="003724DE"/>
    <w:rsid w:val="00372B68"/>
    <w:rsid w:val="00374AFD"/>
    <w:rsid w:val="00374B90"/>
    <w:rsid w:val="0037760D"/>
    <w:rsid w:val="00377F06"/>
    <w:rsid w:val="00380B50"/>
    <w:rsid w:val="003837A5"/>
    <w:rsid w:val="00385909"/>
    <w:rsid w:val="00390570"/>
    <w:rsid w:val="00391410"/>
    <w:rsid w:val="0039252C"/>
    <w:rsid w:val="00392D64"/>
    <w:rsid w:val="003A5C46"/>
    <w:rsid w:val="003A5E7E"/>
    <w:rsid w:val="003B014E"/>
    <w:rsid w:val="003B0647"/>
    <w:rsid w:val="003B3F38"/>
    <w:rsid w:val="003B5DA1"/>
    <w:rsid w:val="003B6DD3"/>
    <w:rsid w:val="003B7A6C"/>
    <w:rsid w:val="003C1CFB"/>
    <w:rsid w:val="003C2821"/>
    <w:rsid w:val="003C3A3C"/>
    <w:rsid w:val="003D235A"/>
    <w:rsid w:val="003E0F42"/>
    <w:rsid w:val="003E3058"/>
    <w:rsid w:val="003E345D"/>
    <w:rsid w:val="003E3A0A"/>
    <w:rsid w:val="003F0839"/>
    <w:rsid w:val="003F0DF9"/>
    <w:rsid w:val="003F149A"/>
    <w:rsid w:val="003F43AB"/>
    <w:rsid w:val="003F46B8"/>
    <w:rsid w:val="003F512A"/>
    <w:rsid w:val="00402401"/>
    <w:rsid w:val="00405CA4"/>
    <w:rsid w:val="00410685"/>
    <w:rsid w:val="00410C6E"/>
    <w:rsid w:val="00411211"/>
    <w:rsid w:val="00412CFF"/>
    <w:rsid w:val="00414AC6"/>
    <w:rsid w:val="00415AB3"/>
    <w:rsid w:val="00417174"/>
    <w:rsid w:val="004226E1"/>
    <w:rsid w:val="00423133"/>
    <w:rsid w:val="00423405"/>
    <w:rsid w:val="00424B5D"/>
    <w:rsid w:val="00425D9B"/>
    <w:rsid w:val="00426D31"/>
    <w:rsid w:val="00430618"/>
    <w:rsid w:val="00430ED8"/>
    <w:rsid w:val="00431669"/>
    <w:rsid w:val="00432AC7"/>
    <w:rsid w:val="00434759"/>
    <w:rsid w:val="00435245"/>
    <w:rsid w:val="00444C95"/>
    <w:rsid w:val="004467C1"/>
    <w:rsid w:val="0044758F"/>
    <w:rsid w:val="004502EC"/>
    <w:rsid w:val="00451187"/>
    <w:rsid w:val="00462019"/>
    <w:rsid w:val="00463391"/>
    <w:rsid w:val="004653DE"/>
    <w:rsid w:val="0046797E"/>
    <w:rsid w:val="00470DC6"/>
    <w:rsid w:val="00476C80"/>
    <w:rsid w:val="00477E46"/>
    <w:rsid w:val="00483D86"/>
    <w:rsid w:val="004855DE"/>
    <w:rsid w:val="004924FF"/>
    <w:rsid w:val="004947AA"/>
    <w:rsid w:val="00497F2D"/>
    <w:rsid w:val="004A1FB3"/>
    <w:rsid w:val="004B0B33"/>
    <w:rsid w:val="004B15FD"/>
    <w:rsid w:val="004B536C"/>
    <w:rsid w:val="004B55D1"/>
    <w:rsid w:val="004C0672"/>
    <w:rsid w:val="004C3638"/>
    <w:rsid w:val="004C3EDA"/>
    <w:rsid w:val="004C3F43"/>
    <w:rsid w:val="004C4548"/>
    <w:rsid w:val="004C574F"/>
    <w:rsid w:val="004C64E2"/>
    <w:rsid w:val="004C6A09"/>
    <w:rsid w:val="004D125A"/>
    <w:rsid w:val="004D26CD"/>
    <w:rsid w:val="004D3F8D"/>
    <w:rsid w:val="004D63D0"/>
    <w:rsid w:val="004D72C7"/>
    <w:rsid w:val="004E06EC"/>
    <w:rsid w:val="004E0B0A"/>
    <w:rsid w:val="004E49ED"/>
    <w:rsid w:val="004E4D5C"/>
    <w:rsid w:val="004E5C48"/>
    <w:rsid w:val="004E7EB4"/>
    <w:rsid w:val="004F0649"/>
    <w:rsid w:val="004F1412"/>
    <w:rsid w:val="004F2212"/>
    <w:rsid w:val="004F5575"/>
    <w:rsid w:val="00501EB5"/>
    <w:rsid w:val="00504B14"/>
    <w:rsid w:val="00505739"/>
    <w:rsid w:val="00507CC5"/>
    <w:rsid w:val="005123E0"/>
    <w:rsid w:val="00522A6E"/>
    <w:rsid w:val="00522A90"/>
    <w:rsid w:val="00522F33"/>
    <w:rsid w:val="0052339A"/>
    <w:rsid w:val="005238B7"/>
    <w:rsid w:val="0052494E"/>
    <w:rsid w:val="00525D87"/>
    <w:rsid w:val="0053132C"/>
    <w:rsid w:val="00533882"/>
    <w:rsid w:val="00533D07"/>
    <w:rsid w:val="005354C4"/>
    <w:rsid w:val="00535B9E"/>
    <w:rsid w:val="00537ECC"/>
    <w:rsid w:val="00540617"/>
    <w:rsid w:val="00545675"/>
    <w:rsid w:val="005537E3"/>
    <w:rsid w:val="005556A5"/>
    <w:rsid w:val="00557C19"/>
    <w:rsid w:val="00560BE2"/>
    <w:rsid w:val="005644C8"/>
    <w:rsid w:val="005666EC"/>
    <w:rsid w:val="00567601"/>
    <w:rsid w:val="00567D6B"/>
    <w:rsid w:val="005711B8"/>
    <w:rsid w:val="00572C9D"/>
    <w:rsid w:val="00574338"/>
    <w:rsid w:val="0057531E"/>
    <w:rsid w:val="0058019E"/>
    <w:rsid w:val="00580EA5"/>
    <w:rsid w:val="00587192"/>
    <w:rsid w:val="00591662"/>
    <w:rsid w:val="005930BD"/>
    <w:rsid w:val="00593A42"/>
    <w:rsid w:val="00593ACA"/>
    <w:rsid w:val="00596237"/>
    <w:rsid w:val="005A0D1E"/>
    <w:rsid w:val="005A16F6"/>
    <w:rsid w:val="005A217E"/>
    <w:rsid w:val="005A23C2"/>
    <w:rsid w:val="005A46C3"/>
    <w:rsid w:val="005A4E5B"/>
    <w:rsid w:val="005A7BCD"/>
    <w:rsid w:val="005B0060"/>
    <w:rsid w:val="005B0210"/>
    <w:rsid w:val="005B0322"/>
    <w:rsid w:val="005B1D5C"/>
    <w:rsid w:val="005B1FE9"/>
    <w:rsid w:val="005B20D6"/>
    <w:rsid w:val="005B3B2A"/>
    <w:rsid w:val="005B646E"/>
    <w:rsid w:val="005C3BC2"/>
    <w:rsid w:val="005C51F8"/>
    <w:rsid w:val="005D1DDF"/>
    <w:rsid w:val="005D3837"/>
    <w:rsid w:val="005D6B2A"/>
    <w:rsid w:val="005D6BF1"/>
    <w:rsid w:val="005D7E42"/>
    <w:rsid w:val="005D7F85"/>
    <w:rsid w:val="005E063C"/>
    <w:rsid w:val="005E3EE8"/>
    <w:rsid w:val="005E48BC"/>
    <w:rsid w:val="005E4F24"/>
    <w:rsid w:val="005E760F"/>
    <w:rsid w:val="005E7F8C"/>
    <w:rsid w:val="005F059C"/>
    <w:rsid w:val="005F0670"/>
    <w:rsid w:val="005F0728"/>
    <w:rsid w:val="005F0F18"/>
    <w:rsid w:val="005F47D6"/>
    <w:rsid w:val="005F5EB2"/>
    <w:rsid w:val="0060017B"/>
    <w:rsid w:val="0060045A"/>
    <w:rsid w:val="006022E1"/>
    <w:rsid w:val="00603DD6"/>
    <w:rsid w:val="00611BA0"/>
    <w:rsid w:val="006157C9"/>
    <w:rsid w:val="006212A0"/>
    <w:rsid w:val="00623DD6"/>
    <w:rsid w:val="00625274"/>
    <w:rsid w:val="00625D7A"/>
    <w:rsid w:val="00632233"/>
    <w:rsid w:val="00632B03"/>
    <w:rsid w:val="00641883"/>
    <w:rsid w:val="006430A6"/>
    <w:rsid w:val="00646453"/>
    <w:rsid w:val="006470E0"/>
    <w:rsid w:val="0065080B"/>
    <w:rsid w:val="00651D32"/>
    <w:rsid w:val="00651D87"/>
    <w:rsid w:val="006540C3"/>
    <w:rsid w:val="006622A1"/>
    <w:rsid w:val="00663866"/>
    <w:rsid w:val="00665FC9"/>
    <w:rsid w:val="006712D8"/>
    <w:rsid w:val="00672F45"/>
    <w:rsid w:val="00681275"/>
    <w:rsid w:val="0068233C"/>
    <w:rsid w:val="00682B21"/>
    <w:rsid w:val="00686527"/>
    <w:rsid w:val="0069118B"/>
    <w:rsid w:val="00694EFC"/>
    <w:rsid w:val="006956F4"/>
    <w:rsid w:val="00695AAC"/>
    <w:rsid w:val="00695FD9"/>
    <w:rsid w:val="00696D37"/>
    <w:rsid w:val="006A18CC"/>
    <w:rsid w:val="006C193C"/>
    <w:rsid w:val="006C1DEF"/>
    <w:rsid w:val="006C236E"/>
    <w:rsid w:val="006C3188"/>
    <w:rsid w:val="006C4632"/>
    <w:rsid w:val="006C4CC9"/>
    <w:rsid w:val="006C5A56"/>
    <w:rsid w:val="006D2CF1"/>
    <w:rsid w:val="006D345F"/>
    <w:rsid w:val="006E4002"/>
    <w:rsid w:val="006E63CC"/>
    <w:rsid w:val="006E72C1"/>
    <w:rsid w:val="006E7D22"/>
    <w:rsid w:val="006F0799"/>
    <w:rsid w:val="006F1943"/>
    <w:rsid w:val="006F23B8"/>
    <w:rsid w:val="006F38C1"/>
    <w:rsid w:val="006F7B43"/>
    <w:rsid w:val="007028A4"/>
    <w:rsid w:val="00703562"/>
    <w:rsid w:val="00704997"/>
    <w:rsid w:val="0071079B"/>
    <w:rsid w:val="00710A41"/>
    <w:rsid w:val="00710C6E"/>
    <w:rsid w:val="00711F43"/>
    <w:rsid w:val="0071302A"/>
    <w:rsid w:val="007135DB"/>
    <w:rsid w:val="00713698"/>
    <w:rsid w:val="0071386C"/>
    <w:rsid w:val="00714790"/>
    <w:rsid w:val="00715231"/>
    <w:rsid w:val="00716867"/>
    <w:rsid w:val="007171BC"/>
    <w:rsid w:val="007206DC"/>
    <w:rsid w:val="00720AEE"/>
    <w:rsid w:val="00721158"/>
    <w:rsid w:val="0072180B"/>
    <w:rsid w:val="0072737C"/>
    <w:rsid w:val="00727EDA"/>
    <w:rsid w:val="0073519E"/>
    <w:rsid w:val="00742B61"/>
    <w:rsid w:val="00744CB1"/>
    <w:rsid w:val="0074683B"/>
    <w:rsid w:val="00752BE5"/>
    <w:rsid w:val="007545B8"/>
    <w:rsid w:val="0075535B"/>
    <w:rsid w:val="007568C9"/>
    <w:rsid w:val="00756A6D"/>
    <w:rsid w:val="007579FF"/>
    <w:rsid w:val="007603D3"/>
    <w:rsid w:val="007623B5"/>
    <w:rsid w:val="00770410"/>
    <w:rsid w:val="007706D2"/>
    <w:rsid w:val="00773886"/>
    <w:rsid w:val="00774E6C"/>
    <w:rsid w:val="00781B07"/>
    <w:rsid w:val="00782EDB"/>
    <w:rsid w:val="007852B2"/>
    <w:rsid w:val="00785E5B"/>
    <w:rsid w:val="00791691"/>
    <w:rsid w:val="00791B73"/>
    <w:rsid w:val="0079692C"/>
    <w:rsid w:val="007A2D78"/>
    <w:rsid w:val="007A3D28"/>
    <w:rsid w:val="007A4BF4"/>
    <w:rsid w:val="007A6E34"/>
    <w:rsid w:val="007B0D86"/>
    <w:rsid w:val="007B2289"/>
    <w:rsid w:val="007B5A12"/>
    <w:rsid w:val="007B5ED6"/>
    <w:rsid w:val="007B69FA"/>
    <w:rsid w:val="007C3601"/>
    <w:rsid w:val="007C3811"/>
    <w:rsid w:val="007C40D3"/>
    <w:rsid w:val="007C4485"/>
    <w:rsid w:val="007D005E"/>
    <w:rsid w:val="007D1810"/>
    <w:rsid w:val="007D1BAC"/>
    <w:rsid w:val="007D3468"/>
    <w:rsid w:val="007D6324"/>
    <w:rsid w:val="007E0854"/>
    <w:rsid w:val="007E4671"/>
    <w:rsid w:val="007F13DA"/>
    <w:rsid w:val="007F43B4"/>
    <w:rsid w:val="007F5CE1"/>
    <w:rsid w:val="00804916"/>
    <w:rsid w:val="00805724"/>
    <w:rsid w:val="0080603F"/>
    <w:rsid w:val="0080684D"/>
    <w:rsid w:val="00812196"/>
    <w:rsid w:val="00820B0A"/>
    <w:rsid w:val="008218B2"/>
    <w:rsid w:val="00821A5B"/>
    <w:rsid w:val="008227D3"/>
    <w:rsid w:val="0082563C"/>
    <w:rsid w:val="00827098"/>
    <w:rsid w:val="0083620A"/>
    <w:rsid w:val="00837838"/>
    <w:rsid w:val="00837E10"/>
    <w:rsid w:val="00840041"/>
    <w:rsid w:val="00840FCD"/>
    <w:rsid w:val="0084212A"/>
    <w:rsid w:val="00842496"/>
    <w:rsid w:val="008429D3"/>
    <w:rsid w:val="00842B27"/>
    <w:rsid w:val="00843104"/>
    <w:rsid w:val="0084557F"/>
    <w:rsid w:val="00851DB6"/>
    <w:rsid w:val="00852A14"/>
    <w:rsid w:val="0085366F"/>
    <w:rsid w:val="008552E2"/>
    <w:rsid w:val="008622FA"/>
    <w:rsid w:val="00863B46"/>
    <w:rsid w:val="00872EE6"/>
    <w:rsid w:val="008755E6"/>
    <w:rsid w:val="0088047C"/>
    <w:rsid w:val="0088286A"/>
    <w:rsid w:val="00883CC8"/>
    <w:rsid w:val="008871C9"/>
    <w:rsid w:val="0089140C"/>
    <w:rsid w:val="008927FB"/>
    <w:rsid w:val="008973F9"/>
    <w:rsid w:val="008A0105"/>
    <w:rsid w:val="008A0E93"/>
    <w:rsid w:val="008A2A47"/>
    <w:rsid w:val="008A3A1E"/>
    <w:rsid w:val="008A4AD5"/>
    <w:rsid w:val="008A51D9"/>
    <w:rsid w:val="008B0F4A"/>
    <w:rsid w:val="008B5E5F"/>
    <w:rsid w:val="008C0B4C"/>
    <w:rsid w:val="008C5088"/>
    <w:rsid w:val="008C6605"/>
    <w:rsid w:val="008C771B"/>
    <w:rsid w:val="008D2E4F"/>
    <w:rsid w:val="008D41B7"/>
    <w:rsid w:val="008D50FE"/>
    <w:rsid w:val="008D5565"/>
    <w:rsid w:val="008D5BCF"/>
    <w:rsid w:val="008D618F"/>
    <w:rsid w:val="008D7C53"/>
    <w:rsid w:val="008E134C"/>
    <w:rsid w:val="008E45B3"/>
    <w:rsid w:val="008E6247"/>
    <w:rsid w:val="008E6A30"/>
    <w:rsid w:val="008E7B62"/>
    <w:rsid w:val="008F0FA8"/>
    <w:rsid w:val="008F362B"/>
    <w:rsid w:val="008F6D86"/>
    <w:rsid w:val="008F7E6C"/>
    <w:rsid w:val="00901F1B"/>
    <w:rsid w:val="009069DD"/>
    <w:rsid w:val="00907803"/>
    <w:rsid w:val="0091603B"/>
    <w:rsid w:val="009171A4"/>
    <w:rsid w:val="0092073B"/>
    <w:rsid w:val="00920B72"/>
    <w:rsid w:val="00923362"/>
    <w:rsid w:val="009257B3"/>
    <w:rsid w:val="00926737"/>
    <w:rsid w:val="009312D7"/>
    <w:rsid w:val="009374A3"/>
    <w:rsid w:val="00937C01"/>
    <w:rsid w:val="00937EFE"/>
    <w:rsid w:val="0094454E"/>
    <w:rsid w:val="00945DA9"/>
    <w:rsid w:val="00951493"/>
    <w:rsid w:val="00955F7D"/>
    <w:rsid w:val="00963F7C"/>
    <w:rsid w:val="0096594D"/>
    <w:rsid w:val="00967620"/>
    <w:rsid w:val="009707D8"/>
    <w:rsid w:val="009711CE"/>
    <w:rsid w:val="00982EDB"/>
    <w:rsid w:val="00983302"/>
    <w:rsid w:val="00983AE7"/>
    <w:rsid w:val="00984F2C"/>
    <w:rsid w:val="00985EED"/>
    <w:rsid w:val="00990A41"/>
    <w:rsid w:val="009915B3"/>
    <w:rsid w:val="0099162B"/>
    <w:rsid w:val="00992CEE"/>
    <w:rsid w:val="00997E98"/>
    <w:rsid w:val="009A6EA2"/>
    <w:rsid w:val="009B4B85"/>
    <w:rsid w:val="009C29DA"/>
    <w:rsid w:val="009C5DF3"/>
    <w:rsid w:val="009E29EF"/>
    <w:rsid w:val="009E559E"/>
    <w:rsid w:val="009F2BFB"/>
    <w:rsid w:val="009F40F0"/>
    <w:rsid w:val="009F449C"/>
    <w:rsid w:val="00A005CC"/>
    <w:rsid w:val="00A105F4"/>
    <w:rsid w:val="00A13333"/>
    <w:rsid w:val="00A1473F"/>
    <w:rsid w:val="00A20674"/>
    <w:rsid w:val="00A211C7"/>
    <w:rsid w:val="00A23D8B"/>
    <w:rsid w:val="00A246DE"/>
    <w:rsid w:val="00A24B79"/>
    <w:rsid w:val="00A251FB"/>
    <w:rsid w:val="00A3105D"/>
    <w:rsid w:val="00A31A58"/>
    <w:rsid w:val="00A3586E"/>
    <w:rsid w:val="00A42B3A"/>
    <w:rsid w:val="00A51465"/>
    <w:rsid w:val="00A56A13"/>
    <w:rsid w:val="00A57075"/>
    <w:rsid w:val="00A634FB"/>
    <w:rsid w:val="00A6640E"/>
    <w:rsid w:val="00A670F6"/>
    <w:rsid w:val="00A70924"/>
    <w:rsid w:val="00A713DC"/>
    <w:rsid w:val="00A715E2"/>
    <w:rsid w:val="00A749BA"/>
    <w:rsid w:val="00A7618D"/>
    <w:rsid w:val="00A812B5"/>
    <w:rsid w:val="00A813DB"/>
    <w:rsid w:val="00A83B55"/>
    <w:rsid w:val="00A9066D"/>
    <w:rsid w:val="00A906AA"/>
    <w:rsid w:val="00A9367D"/>
    <w:rsid w:val="00A9564E"/>
    <w:rsid w:val="00A972C7"/>
    <w:rsid w:val="00AA0161"/>
    <w:rsid w:val="00AA3511"/>
    <w:rsid w:val="00AA450F"/>
    <w:rsid w:val="00AA4AA4"/>
    <w:rsid w:val="00AB1B94"/>
    <w:rsid w:val="00AB1DF4"/>
    <w:rsid w:val="00AB5A35"/>
    <w:rsid w:val="00AB711D"/>
    <w:rsid w:val="00AC0002"/>
    <w:rsid w:val="00AC07E0"/>
    <w:rsid w:val="00AC11E4"/>
    <w:rsid w:val="00AC1D43"/>
    <w:rsid w:val="00AC337E"/>
    <w:rsid w:val="00AC417B"/>
    <w:rsid w:val="00AC57EF"/>
    <w:rsid w:val="00AC76E1"/>
    <w:rsid w:val="00AD1029"/>
    <w:rsid w:val="00AD2149"/>
    <w:rsid w:val="00AD2DCE"/>
    <w:rsid w:val="00AD3C07"/>
    <w:rsid w:val="00AD3F03"/>
    <w:rsid w:val="00AD4CAB"/>
    <w:rsid w:val="00AE17D7"/>
    <w:rsid w:val="00AE5906"/>
    <w:rsid w:val="00AE597B"/>
    <w:rsid w:val="00AE6BE7"/>
    <w:rsid w:val="00AE725C"/>
    <w:rsid w:val="00AF3B7C"/>
    <w:rsid w:val="00AF4E15"/>
    <w:rsid w:val="00B0238A"/>
    <w:rsid w:val="00B06822"/>
    <w:rsid w:val="00B068C1"/>
    <w:rsid w:val="00B14005"/>
    <w:rsid w:val="00B15A98"/>
    <w:rsid w:val="00B15CD4"/>
    <w:rsid w:val="00B20291"/>
    <w:rsid w:val="00B21D4C"/>
    <w:rsid w:val="00B32C42"/>
    <w:rsid w:val="00B35B5D"/>
    <w:rsid w:val="00B36260"/>
    <w:rsid w:val="00B434C8"/>
    <w:rsid w:val="00B441A0"/>
    <w:rsid w:val="00B44444"/>
    <w:rsid w:val="00B45FEE"/>
    <w:rsid w:val="00B46CA0"/>
    <w:rsid w:val="00B50743"/>
    <w:rsid w:val="00B516E8"/>
    <w:rsid w:val="00B563F7"/>
    <w:rsid w:val="00B604A7"/>
    <w:rsid w:val="00B6259E"/>
    <w:rsid w:val="00B67579"/>
    <w:rsid w:val="00B72353"/>
    <w:rsid w:val="00B72680"/>
    <w:rsid w:val="00B73685"/>
    <w:rsid w:val="00B7767D"/>
    <w:rsid w:val="00B84FD5"/>
    <w:rsid w:val="00B8514A"/>
    <w:rsid w:val="00B8768B"/>
    <w:rsid w:val="00B87915"/>
    <w:rsid w:val="00B90037"/>
    <w:rsid w:val="00B92004"/>
    <w:rsid w:val="00B926E2"/>
    <w:rsid w:val="00B93916"/>
    <w:rsid w:val="00B96CE8"/>
    <w:rsid w:val="00B97908"/>
    <w:rsid w:val="00BA073F"/>
    <w:rsid w:val="00BA3EEE"/>
    <w:rsid w:val="00BA4B59"/>
    <w:rsid w:val="00BA5ADA"/>
    <w:rsid w:val="00BA610E"/>
    <w:rsid w:val="00BB0DE3"/>
    <w:rsid w:val="00BC060B"/>
    <w:rsid w:val="00BC2E12"/>
    <w:rsid w:val="00BC34E3"/>
    <w:rsid w:val="00BC3BC3"/>
    <w:rsid w:val="00BC5F07"/>
    <w:rsid w:val="00BD28FB"/>
    <w:rsid w:val="00BD3613"/>
    <w:rsid w:val="00BD4DF7"/>
    <w:rsid w:val="00BD57BB"/>
    <w:rsid w:val="00BD76FF"/>
    <w:rsid w:val="00BD7BB7"/>
    <w:rsid w:val="00BE2F88"/>
    <w:rsid w:val="00BF2C1B"/>
    <w:rsid w:val="00BF58F5"/>
    <w:rsid w:val="00C01F71"/>
    <w:rsid w:val="00C02193"/>
    <w:rsid w:val="00C06943"/>
    <w:rsid w:val="00C07374"/>
    <w:rsid w:val="00C07594"/>
    <w:rsid w:val="00C13C04"/>
    <w:rsid w:val="00C2596F"/>
    <w:rsid w:val="00C2636D"/>
    <w:rsid w:val="00C32A62"/>
    <w:rsid w:val="00C354CE"/>
    <w:rsid w:val="00C35B43"/>
    <w:rsid w:val="00C35D7B"/>
    <w:rsid w:val="00C36AAA"/>
    <w:rsid w:val="00C37DA9"/>
    <w:rsid w:val="00C37EC8"/>
    <w:rsid w:val="00C415F4"/>
    <w:rsid w:val="00C42FBC"/>
    <w:rsid w:val="00C4395C"/>
    <w:rsid w:val="00C439C6"/>
    <w:rsid w:val="00C4671A"/>
    <w:rsid w:val="00C4699F"/>
    <w:rsid w:val="00C47F4F"/>
    <w:rsid w:val="00C5491E"/>
    <w:rsid w:val="00C5621C"/>
    <w:rsid w:val="00C67B6A"/>
    <w:rsid w:val="00C729F3"/>
    <w:rsid w:val="00C7422F"/>
    <w:rsid w:val="00C76787"/>
    <w:rsid w:val="00C8552E"/>
    <w:rsid w:val="00C8620F"/>
    <w:rsid w:val="00C90CC1"/>
    <w:rsid w:val="00C91145"/>
    <w:rsid w:val="00C91FFD"/>
    <w:rsid w:val="00C93C84"/>
    <w:rsid w:val="00C95356"/>
    <w:rsid w:val="00CA1992"/>
    <w:rsid w:val="00CA3EF2"/>
    <w:rsid w:val="00CB2548"/>
    <w:rsid w:val="00CB3603"/>
    <w:rsid w:val="00CB4BBC"/>
    <w:rsid w:val="00CB5053"/>
    <w:rsid w:val="00CB6257"/>
    <w:rsid w:val="00CB7B04"/>
    <w:rsid w:val="00CC0DB5"/>
    <w:rsid w:val="00CC1B1A"/>
    <w:rsid w:val="00CC2119"/>
    <w:rsid w:val="00CC79F9"/>
    <w:rsid w:val="00CD0591"/>
    <w:rsid w:val="00CD19BA"/>
    <w:rsid w:val="00CD5519"/>
    <w:rsid w:val="00CE39CA"/>
    <w:rsid w:val="00CE5DC7"/>
    <w:rsid w:val="00CE6173"/>
    <w:rsid w:val="00D008D3"/>
    <w:rsid w:val="00D03349"/>
    <w:rsid w:val="00D0379F"/>
    <w:rsid w:val="00D042F7"/>
    <w:rsid w:val="00D05822"/>
    <w:rsid w:val="00D05F23"/>
    <w:rsid w:val="00D127E6"/>
    <w:rsid w:val="00D208EE"/>
    <w:rsid w:val="00D22288"/>
    <w:rsid w:val="00D23ECA"/>
    <w:rsid w:val="00D3231C"/>
    <w:rsid w:val="00D33BE4"/>
    <w:rsid w:val="00D36124"/>
    <w:rsid w:val="00D458D1"/>
    <w:rsid w:val="00D4621C"/>
    <w:rsid w:val="00D46971"/>
    <w:rsid w:val="00D4705A"/>
    <w:rsid w:val="00D47283"/>
    <w:rsid w:val="00D51291"/>
    <w:rsid w:val="00D51405"/>
    <w:rsid w:val="00D54910"/>
    <w:rsid w:val="00D62B29"/>
    <w:rsid w:val="00D63E36"/>
    <w:rsid w:val="00D66778"/>
    <w:rsid w:val="00D719B4"/>
    <w:rsid w:val="00D73A4D"/>
    <w:rsid w:val="00D76532"/>
    <w:rsid w:val="00D77CCA"/>
    <w:rsid w:val="00D835D8"/>
    <w:rsid w:val="00D836AB"/>
    <w:rsid w:val="00D8672C"/>
    <w:rsid w:val="00D92991"/>
    <w:rsid w:val="00DA06EE"/>
    <w:rsid w:val="00DA48FD"/>
    <w:rsid w:val="00DA4EB4"/>
    <w:rsid w:val="00DA5D79"/>
    <w:rsid w:val="00DA6158"/>
    <w:rsid w:val="00DB14BA"/>
    <w:rsid w:val="00DB27A2"/>
    <w:rsid w:val="00DB27AD"/>
    <w:rsid w:val="00DB6641"/>
    <w:rsid w:val="00DC1352"/>
    <w:rsid w:val="00DC66C2"/>
    <w:rsid w:val="00DD3C6B"/>
    <w:rsid w:val="00DD6A12"/>
    <w:rsid w:val="00DD6BC2"/>
    <w:rsid w:val="00DD7C67"/>
    <w:rsid w:val="00DE024E"/>
    <w:rsid w:val="00DE2D00"/>
    <w:rsid w:val="00DE4C0B"/>
    <w:rsid w:val="00DE5367"/>
    <w:rsid w:val="00DE7834"/>
    <w:rsid w:val="00DF1FB1"/>
    <w:rsid w:val="00E0230C"/>
    <w:rsid w:val="00E03AB9"/>
    <w:rsid w:val="00E0434E"/>
    <w:rsid w:val="00E06082"/>
    <w:rsid w:val="00E16F76"/>
    <w:rsid w:val="00E22767"/>
    <w:rsid w:val="00E25256"/>
    <w:rsid w:val="00E25910"/>
    <w:rsid w:val="00E2614E"/>
    <w:rsid w:val="00E279DE"/>
    <w:rsid w:val="00E30FBA"/>
    <w:rsid w:val="00E331E4"/>
    <w:rsid w:val="00E450CF"/>
    <w:rsid w:val="00E5073B"/>
    <w:rsid w:val="00E554FA"/>
    <w:rsid w:val="00E6073A"/>
    <w:rsid w:val="00E62DDF"/>
    <w:rsid w:val="00E635BA"/>
    <w:rsid w:val="00E64D0C"/>
    <w:rsid w:val="00E65221"/>
    <w:rsid w:val="00E6713E"/>
    <w:rsid w:val="00E73E68"/>
    <w:rsid w:val="00E74A92"/>
    <w:rsid w:val="00E762FD"/>
    <w:rsid w:val="00E7799D"/>
    <w:rsid w:val="00E81203"/>
    <w:rsid w:val="00E818DA"/>
    <w:rsid w:val="00E822BE"/>
    <w:rsid w:val="00E847E3"/>
    <w:rsid w:val="00E9772A"/>
    <w:rsid w:val="00E97F49"/>
    <w:rsid w:val="00EA4DB1"/>
    <w:rsid w:val="00EB06DD"/>
    <w:rsid w:val="00EB09BA"/>
    <w:rsid w:val="00EB18F9"/>
    <w:rsid w:val="00EB26DE"/>
    <w:rsid w:val="00EB4262"/>
    <w:rsid w:val="00EB45F5"/>
    <w:rsid w:val="00EB5C35"/>
    <w:rsid w:val="00EC1B22"/>
    <w:rsid w:val="00EC6715"/>
    <w:rsid w:val="00ED121B"/>
    <w:rsid w:val="00ED1B68"/>
    <w:rsid w:val="00ED201B"/>
    <w:rsid w:val="00ED6D11"/>
    <w:rsid w:val="00ED7AC4"/>
    <w:rsid w:val="00EE240C"/>
    <w:rsid w:val="00EE252E"/>
    <w:rsid w:val="00EE36AB"/>
    <w:rsid w:val="00EE4BD8"/>
    <w:rsid w:val="00EE50C3"/>
    <w:rsid w:val="00EF1D78"/>
    <w:rsid w:val="00EF34F4"/>
    <w:rsid w:val="00EF7C71"/>
    <w:rsid w:val="00EF7E0F"/>
    <w:rsid w:val="00F04125"/>
    <w:rsid w:val="00F12BC3"/>
    <w:rsid w:val="00F12BCF"/>
    <w:rsid w:val="00F157A5"/>
    <w:rsid w:val="00F1600A"/>
    <w:rsid w:val="00F16C51"/>
    <w:rsid w:val="00F20211"/>
    <w:rsid w:val="00F21A55"/>
    <w:rsid w:val="00F332BB"/>
    <w:rsid w:val="00F3448D"/>
    <w:rsid w:val="00F34627"/>
    <w:rsid w:val="00F35839"/>
    <w:rsid w:val="00F35F77"/>
    <w:rsid w:val="00F4092F"/>
    <w:rsid w:val="00F41E3B"/>
    <w:rsid w:val="00F4455C"/>
    <w:rsid w:val="00F513BC"/>
    <w:rsid w:val="00F57ED0"/>
    <w:rsid w:val="00F61E6D"/>
    <w:rsid w:val="00F64816"/>
    <w:rsid w:val="00F66502"/>
    <w:rsid w:val="00F704A6"/>
    <w:rsid w:val="00F708D6"/>
    <w:rsid w:val="00F711F7"/>
    <w:rsid w:val="00F7174C"/>
    <w:rsid w:val="00F7207F"/>
    <w:rsid w:val="00F739EA"/>
    <w:rsid w:val="00F73A3B"/>
    <w:rsid w:val="00F74285"/>
    <w:rsid w:val="00F77CF6"/>
    <w:rsid w:val="00F80941"/>
    <w:rsid w:val="00F82566"/>
    <w:rsid w:val="00F83DA9"/>
    <w:rsid w:val="00F847F2"/>
    <w:rsid w:val="00F85BEA"/>
    <w:rsid w:val="00F91EC1"/>
    <w:rsid w:val="00F93F8F"/>
    <w:rsid w:val="00F9447C"/>
    <w:rsid w:val="00F973D8"/>
    <w:rsid w:val="00FA126C"/>
    <w:rsid w:val="00FB07CD"/>
    <w:rsid w:val="00FB2148"/>
    <w:rsid w:val="00FB3275"/>
    <w:rsid w:val="00FB3426"/>
    <w:rsid w:val="00FC1397"/>
    <w:rsid w:val="00FC17D7"/>
    <w:rsid w:val="00FC1C55"/>
    <w:rsid w:val="00FC448B"/>
    <w:rsid w:val="00FC5B8B"/>
    <w:rsid w:val="00FC712B"/>
    <w:rsid w:val="00FD30B7"/>
    <w:rsid w:val="00FD736F"/>
    <w:rsid w:val="00FD7CB3"/>
    <w:rsid w:val="00FD7E65"/>
    <w:rsid w:val="00FE26C7"/>
    <w:rsid w:val="00FE7257"/>
    <w:rsid w:val="00FF07AC"/>
    <w:rsid w:val="00FF2C48"/>
    <w:rsid w:val="00FF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0F0F3"/>
  <w15:chartTrackingRefBased/>
  <w15:docId w15:val="{F27FDE04-1431-4517-AE7E-AB6FC27D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
    <w:basedOn w:val="a"/>
    <w:link w:val="a4"/>
    <w:unhideWhenUsed/>
    <w:rsid w:val="00B46CA0"/>
    <w:rPr>
      <w:sz w:val="20"/>
      <w:szCs w:val="20"/>
    </w:rPr>
  </w:style>
  <w:style w:type="character" w:customStyle="1" w:styleId="a4">
    <w:name w:val="Текст сноски Знак"/>
    <w:aliases w:val="single space Знак,footnote text Знак"/>
    <w:basedOn w:val="a0"/>
    <w:link w:val="a3"/>
    <w:rsid w:val="00B46CA0"/>
    <w:rPr>
      <w:sz w:val="20"/>
      <w:szCs w:val="20"/>
    </w:rPr>
  </w:style>
  <w:style w:type="character" w:styleId="a5">
    <w:name w:val="footnote reference"/>
    <w:basedOn w:val="a0"/>
    <w:unhideWhenUsed/>
    <w:rsid w:val="00B46CA0"/>
    <w:rPr>
      <w:vertAlign w:val="superscript"/>
    </w:rPr>
  </w:style>
  <w:style w:type="paragraph" w:customStyle="1" w:styleId="BodyTextIndent1">
    <w:name w:val="Body Text Indent1"/>
    <w:rsid w:val="00B46CA0"/>
    <w:pPr>
      <w:spacing w:line="360" w:lineRule="auto"/>
      <w:ind w:firstLine="567"/>
      <w:jc w:val="both"/>
    </w:pPr>
    <w:rPr>
      <w:rFonts w:ascii="Times Armenian" w:eastAsia="Arial Unicode MS" w:hAnsi="Times Armenian" w:cs="Arial Unicode MS"/>
      <w:color w:val="000000"/>
      <w:u w:color="000000"/>
      <w:lang w:val="es-ES_tradnl" w:eastAsia="ru-RU"/>
    </w:rPr>
  </w:style>
  <w:style w:type="character" w:customStyle="1" w:styleId="apple-converted-space">
    <w:name w:val="apple-converted-space"/>
    <w:basedOn w:val="a0"/>
    <w:rsid w:val="00C4699F"/>
  </w:style>
  <w:style w:type="character" w:customStyle="1" w:styleId="s6b621b36">
    <w:name w:val="s6b621b36"/>
    <w:basedOn w:val="a0"/>
    <w:rsid w:val="00E65221"/>
  </w:style>
  <w:style w:type="character" w:customStyle="1" w:styleId="sb8d990e2">
    <w:name w:val="sb8d990e2"/>
    <w:basedOn w:val="a0"/>
    <w:rsid w:val="00E65221"/>
  </w:style>
  <w:style w:type="character" w:styleId="a6">
    <w:name w:val="Hyperlink"/>
    <w:basedOn w:val="a0"/>
    <w:uiPriority w:val="99"/>
    <w:semiHidden/>
    <w:unhideWhenUsed/>
    <w:rsid w:val="00E65221"/>
    <w:rPr>
      <w:color w:val="0000FF"/>
      <w:u w:val="single"/>
    </w:rPr>
  </w:style>
  <w:style w:type="character" w:customStyle="1" w:styleId="wordhighlighted">
    <w:name w:val="wordhighlighted"/>
    <w:basedOn w:val="a0"/>
    <w:rsid w:val="00E65221"/>
  </w:style>
  <w:style w:type="paragraph" w:styleId="a7">
    <w:name w:val="Normal (Web)"/>
    <w:basedOn w:val="a"/>
    <w:uiPriority w:val="99"/>
    <w:unhideWhenUsed/>
    <w:rsid w:val="005D6B2A"/>
    <w:pPr>
      <w:spacing w:before="100" w:beforeAutospacing="1" w:after="100" w:afterAutospacing="1"/>
    </w:pPr>
    <w:rPr>
      <w:rFonts w:ascii="Times New Roman" w:eastAsia="Times New Roman" w:hAnsi="Times New Roman" w:cs="Times New Roman"/>
    </w:rPr>
  </w:style>
  <w:style w:type="paragraph" w:customStyle="1" w:styleId="2">
    <w:name w:val="Текст сноски2"/>
    <w:rsid w:val="009374A3"/>
    <w:rPr>
      <w:rFonts w:ascii="Times New Roman" w:eastAsia="Times New Roman" w:hAnsi="Times New Roman" w:cs="Times New Roman"/>
      <w:color w:val="000000"/>
      <w:sz w:val="20"/>
      <w:szCs w:val="20"/>
      <w:u w:color="000000"/>
      <w:lang w:val="ru-RU" w:eastAsia="ru-RU"/>
    </w:rPr>
  </w:style>
  <w:style w:type="paragraph" w:customStyle="1" w:styleId="20">
    <w:name w:val="Обычный2"/>
    <w:rsid w:val="009374A3"/>
    <w:pPr>
      <w:tabs>
        <w:tab w:val="left" w:pos="810"/>
        <w:tab w:val="left" w:pos="4590"/>
      </w:tabs>
      <w:spacing w:after="200" w:line="360" w:lineRule="auto"/>
      <w:ind w:firstLine="567"/>
      <w:jc w:val="both"/>
    </w:pPr>
    <w:rPr>
      <w:rFonts w:ascii="Times Armenian" w:eastAsia="Times Armenian" w:hAnsi="Times Armenian" w:cs="Times Armenian"/>
      <w:color w:val="000000"/>
      <w:u w:color="000000"/>
      <w:lang w:val="es-ES_tradnl" w:eastAsia="ru-RU"/>
    </w:rPr>
  </w:style>
  <w:style w:type="paragraph" w:customStyle="1" w:styleId="1">
    <w:name w:val="Текст сноски1"/>
    <w:autoRedefine/>
    <w:rsid w:val="009374A3"/>
    <w:rPr>
      <w:rFonts w:ascii="Times New Roman" w:eastAsia="Times New Roman" w:hAnsi="Times New Roman" w:cs="Times New Roman"/>
      <w:color w:val="000000"/>
      <w:sz w:val="20"/>
      <w:szCs w:val="2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2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17FD-5B54-440B-AEB5-561EB6F6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5358</Words>
  <Characters>30545</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Դատական դեպարտամենտ</cp:lastModifiedBy>
  <cp:revision>33</cp:revision>
  <dcterms:created xsi:type="dcterms:W3CDTF">2023-04-07T05:59:00Z</dcterms:created>
  <dcterms:modified xsi:type="dcterms:W3CDTF">2023-05-22T08:48:00Z</dcterms:modified>
</cp:coreProperties>
</file>